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74" w:type="pct"/>
        <w:tblCellSpacing w:w="30" w:type="dxa"/>
        <w:tblInd w:w="-43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74"/>
      </w:tblGrid>
      <w:tr w:rsidR="002045F4" w:rsidRPr="00F217F2" w14:paraId="312D92CF" w14:textId="77777777" w:rsidTr="002045F4">
        <w:trPr>
          <w:tblCellSpacing w:w="30" w:type="dxa"/>
        </w:trPr>
        <w:tc>
          <w:tcPr>
            <w:tcW w:w="4939" w:type="pct"/>
            <w:vAlign w:val="center"/>
            <w:hideMark/>
          </w:tcPr>
          <w:p w14:paraId="1ACB128D" w14:textId="5C69BBB6" w:rsidR="002045F4" w:rsidRDefault="002045F4" w:rsidP="00572489">
            <w:pPr>
              <w:widowControl/>
              <w:wordWrap/>
              <w:jc w:val="center"/>
              <w:rPr>
                <w:rFonts w:eastAsia="Times New Roman" w:cs="B Nazanin"/>
                <w:b/>
                <w:bCs/>
                <w:kern w:val="0"/>
                <w:sz w:val="36"/>
                <w:szCs w:val="36"/>
                <w:rtl/>
                <w:lang w:eastAsia="en-US" w:bidi="fa-IR"/>
              </w:rPr>
            </w:pPr>
            <w:r w:rsidRPr="00F217F2">
              <w:rPr>
                <w:rFonts w:eastAsia="Times New Roman" w:hint="cs"/>
                <w:kern w:val="0"/>
                <w:sz w:val="24"/>
                <w:szCs w:val="24"/>
                <w:rtl/>
                <w:lang w:eastAsia="en-US" w:bidi="fa-IR"/>
              </w:rPr>
              <w:t> </w:t>
            </w:r>
            <w:r>
              <w:rPr>
                <w:rFonts w:eastAsia="Times New Roman" w:cs="B Nazanin" w:hint="cs"/>
                <w:b/>
                <w:bCs/>
                <w:kern w:val="0"/>
                <w:sz w:val="36"/>
                <w:szCs w:val="36"/>
                <w:rtl/>
                <w:lang w:eastAsia="en-US" w:bidi="fa-IR"/>
              </w:rPr>
              <w:t xml:space="preserve">شرایط </w:t>
            </w:r>
            <w:r w:rsidR="009E2CEA">
              <w:rPr>
                <w:rFonts w:eastAsia="Times New Roman" w:cs="B Nazanin" w:hint="cs"/>
                <w:b/>
                <w:bCs/>
                <w:kern w:val="0"/>
                <w:sz w:val="36"/>
                <w:szCs w:val="36"/>
                <w:rtl/>
                <w:lang w:eastAsia="en-US" w:bidi="fa-IR"/>
              </w:rPr>
              <w:t xml:space="preserve">فنی </w:t>
            </w:r>
            <w:r>
              <w:rPr>
                <w:rFonts w:eastAsia="Times New Roman" w:cs="B Nazanin" w:hint="cs"/>
                <w:b/>
                <w:bCs/>
                <w:kern w:val="0"/>
                <w:sz w:val="36"/>
                <w:szCs w:val="36"/>
                <w:rtl/>
                <w:lang w:eastAsia="en-US" w:bidi="fa-IR"/>
              </w:rPr>
              <w:t>خصوصی قرارداد</w:t>
            </w:r>
          </w:p>
          <w:p w14:paraId="7B9374F3" w14:textId="77777777" w:rsidR="002045F4" w:rsidRPr="002045F4" w:rsidRDefault="002045F4" w:rsidP="00572489">
            <w:pPr>
              <w:widowControl/>
              <w:wordWrap/>
              <w:jc w:val="center"/>
              <w:rPr>
                <w:rFonts w:eastAsia="Times New Roman" w:cs="B Nazanin"/>
                <w:b/>
                <w:bCs/>
                <w:kern w:val="0"/>
                <w:sz w:val="14"/>
                <w:szCs w:val="14"/>
                <w:rtl/>
                <w:lang w:eastAsia="en-US" w:bidi="fa-IR"/>
              </w:rPr>
            </w:pPr>
          </w:p>
          <w:p w14:paraId="62FA844A" w14:textId="77777777" w:rsidR="002045F4" w:rsidRPr="00F217F2" w:rsidRDefault="002045F4" w:rsidP="00AA48AB">
            <w:pPr>
              <w:widowControl/>
              <w:wordWrap/>
              <w:jc w:val="left"/>
              <w:rPr>
                <w:rFonts w:eastAsia="Times New Roman" w:cs="B Nazanin"/>
                <w:kern w:val="0"/>
                <w:sz w:val="24"/>
                <w:szCs w:val="24"/>
                <w:lang w:eastAsia="en-US" w:bidi="fa-IR"/>
              </w:rPr>
            </w:pPr>
            <w:r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الف- </w:t>
            </w:r>
            <w:r w:rsidRPr="00F217F2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نوع ومشخصات ساخت پکیج</w:t>
            </w:r>
            <w:r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فلزی و تجهیزات الکترومکانیکال</w:t>
            </w:r>
            <w:r w:rsidRPr="00F217F2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تصفیه</w:t>
            </w:r>
            <w:r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خانه</w:t>
            </w:r>
            <w:r w:rsidRPr="00F217F2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فاضلاب </w:t>
            </w:r>
            <w:r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بهداشتی </w:t>
            </w:r>
            <w:r w:rsidRPr="00F217F2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</w:t>
            </w:r>
          </w:p>
          <w:p w14:paraId="3FB1E805" w14:textId="77777777" w:rsidR="002045F4" w:rsidRPr="002E375A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1 - سازه فلزی با ورق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های بدنه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حداقل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6 میلی متر و کف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حداقل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8 میلی متر با سه لایه رنگ اپوکسی در داخل و پوشش رنگ بیرونی (مقاوم در برابر خوردگی و نورخورشید) 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با ضخامت 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حداقل 250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م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یکرون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همراه با سندبلاست طبق استاندارد 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lang w:eastAsia="en-US" w:bidi="fa-IR"/>
              </w:rPr>
              <w:t xml:space="preserve"> Sa2 1/2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.</w:t>
            </w:r>
          </w:p>
          <w:p w14:paraId="271ED931" w14:textId="77777777" w:rsidR="002045F4" w:rsidRPr="002E375A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2- کلیه سازه می بایست توسط ناودانی سایز 8  و 10 یا قوطی 10 مهار شده باشد.</w:t>
            </w:r>
          </w:p>
          <w:p w14:paraId="657EEA51" w14:textId="77777777" w:rsidR="00393375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3-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برند و سازندگان تجهیزات الکترومکانیکال </w:t>
            </w:r>
            <w:r w:rsidR="00393375"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(به شرط تایید کیفیت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توسط کارفرما و دستگاه نظارت</w:t>
            </w:r>
            <w:r w:rsidR="00393375"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) و با گارانتی مجزا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:</w:t>
            </w:r>
          </w:p>
          <w:p w14:paraId="50F00422" w14:textId="77777777" w:rsidR="00393375" w:rsidRDefault="00393375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الف- پمپ های مستغرق ایستگاه پمپاژ و متعادلساز: برندهای معتبر اروپایی یا ژاپن و مورد تایید کارفرما</w:t>
            </w:r>
          </w:p>
          <w:p w14:paraId="22DB7CF9" w14:textId="77777777" w:rsidR="00393375" w:rsidRDefault="00393375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ب- پمپ های گریز از مرکز خشک فیلتر شنی: برندهای شرق آسیا و داخلی معتبر و مورد تایید کارفرما</w:t>
            </w:r>
          </w:p>
          <w:p w14:paraId="59561028" w14:textId="77777777" w:rsidR="00393375" w:rsidRDefault="00393375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ج- بلوئر: برندهای معتبر اروپایی، شرق آسیا و مورد تایید کارفرما</w:t>
            </w:r>
          </w:p>
          <w:p w14:paraId="55B6B51B" w14:textId="77777777" w:rsidR="00393375" w:rsidRDefault="00393375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د- تابلو برق و متعلقات: برندهای معتبر اروپایی، شرق آسیا و ایرانی مورد تایید کارفرما</w:t>
            </w:r>
          </w:p>
          <w:p w14:paraId="5D4EC032" w14:textId="77777777" w:rsidR="00393375" w:rsidRDefault="00393375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ه- دیزل ژنراتور: برندهای معتبر اروپایی، شرق آسیا و مورد تایید کارفرما</w:t>
            </w:r>
          </w:p>
          <w:p w14:paraId="313033E1" w14:textId="77777777" w:rsidR="00393375" w:rsidRDefault="00393375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و- پمپ های تزریق: برندهای معتبر اروپایی، شرق آسیا و مورد تایید کارفرما</w:t>
            </w:r>
          </w:p>
          <w:p w14:paraId="2142FFEE" w14:textId="77777777" w:rsidR="00393375" w:rsidRDefault="00393375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ز- میکسرها و الکتروموتورها: برندهای معتبر اروپایی، شرق آسیا و مورد تایید کارفرما</w:t>
            </w:r>
          </w:p>
          <w:p w14:paraId="226101FD" w14:textId="77777777" w:rsidR="002045F4" w:rsidRPr="00C43321" w:rsidRDefault="002045F4" w:rsidP="00393375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4-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پکینگ مدیا، کلیه لوله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، اتصالات و شیرآلات از کارخانه م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عتبر داخلی دارای نشان استاندارد 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به شرط تایید کارفرما مورد قبول خواهد بود. </w:t>
            </w:r>
          </w:p>
          <w:p w14:paraId="7E96070C" w14:textId="442973A6" w:rsidR="002045F4" w:rsidRDefault="002045F4" w:rsidP="00984CCC">
            <w:pPr>
              <w:widowControl/>
              <w:wordWrap/>
              <w:jc w:val="left"/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</w:pPr>
            <w:r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ب- 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نوع فرآ</w:t>
            </w:r>
            <w:r w:rsidR="00F84B9D" w:rsidRPr="00F84B9D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یند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تصف</w:t>
            </w:r>
            <w:r w:rsidR="00F84B9D" w:rsidRPr="00F84B9D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یه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شامل (فرا</w:t>
            </w:r>
            <w:r w:rsidR="00F84B9D" w:rsidRPr="00F84B9D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یند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lang w:eastAsia="en-US" w:bidi="fa-IR"/>
              </w:rPr>
              <w:t>IFAS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) به ظرف</w:t>
            </w:r>
            <w:r w:rsidR="00F84B9D" w:rsidRPr="00F84B9D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یت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1000 متر مکعب در شبانه روز در دو مدول 500 متر مکعب</w:t>
            </w:r>
            <w:r w:rsidR="00F84B9D" w:rsidRPr="00F84B9D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ی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هر</w:t>
            </w:r>
            <w:r w:rsidR="00F84B9D" w:rsidRPr="00F84B9D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یک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متشکل از دو پک</w:t>
            </w:r>
            <w:r w:rsidR="00F84B9D" w:rsidRPr="00F84B9D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یج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به ظرف</w:t>
            </w:r>
            <w:r w:rsidR="00F84B9D" w:rsidRPr="00F84B9D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یت</w:t>
            </w:r>
            <w:r w:rsidR="00F84B9D" w:rsidRPr="00F84B9D"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 250 متر مکعب در شبانه روز</w:t>
            </w:r>
            <w:r w:rsidRPr="00984CCC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:</w:t>
            </w:r>
          </w:p>
          <w:p w14:paraId="5C9943C7" w14:textId="77777777" w:rsidR="002045F4" w:rsidRPr="005D4B4F" w:rsidRDefault="002045F4" w:rsidP="00393375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- </w:t>
            </w:r>
            <w:r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تصفیه خانه شامل پنچ 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استراکچر</w:t>
            </w:r>
            <w:r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فلزی</w:t>
            </w:r>
            <w:r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به انضمام دو عدد فیلتر شنی 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مطابق</w:t>
            </w:r>
            <w:r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مشخصات مندرج در پیوست فنی شماره 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7</w:t>
            </w:r>
            <w:r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و 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نقشه های اجرایی</w:t>
            </w:r>
          </w:p>
          <w:p w14:paraId="7ECA2333" w14:textId="77777777" w:rsidR="002045F4" w:rsidRPr="002E375A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- تصفیه مقدماتی: آشغالگیر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، دانه گیر و حوضچه متعادل ساز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مطابق</w:t>
            </w:r>
            <w:r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مشخصات مندرج در </w:t>
            </w:r>
            <w:r w:rsidR="00393375"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پیوست فنی شماره 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7</w:t>
            </w:r>
            <w:r w:rsidR="00393375"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و </w:t>
            </w:r>
            <w:r w:rsidR="00E56C1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نقشه‌</w:t>
            </w:r>
            <w:r w:rsidR="0039337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های اجرایی</w:t>
            </w:r>
          </w:p>
          <w:p w14:paraId="2BB549AC" w14:textId="77777777" w:rsidR="002045F4" w:rsidRPr="002E375A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-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تصفیه ثانویه و بیولوژیکی: مخازن 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انوکسیک و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هوادهی حاوی مدیای 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معلق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، مخزن ته نشینی نهایی و سیستم برگشت لجن 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ایرلیفت مطابق</w:t>
            </w:r>
            <w:r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مشخصات مندرج در </w:t>
            </w:r>
            <w:r w:rsidR="005D07B0"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پیوست فنی شماره </w:t>
            </w:r>
            <w:r w:rsidR="005D07B0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7</w:t>
            </w:r>
            <w:r w:rsidR="005D07B0"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و </w:t>
            </w:r>
            <w:r w:rsidR="005D07B0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نقشه های اجرایی</w:t>
            </w:r>
          </w:p>
          <w:p w14:paraId="64D825EC" w14:textId="77777777" w:rsidR="002045F4" w:rsidRPr="002E375A" w:rsidRDefault="002045F4" w:rsidP="002045F4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-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مرحله نهایی: مخزن ذخیره و هاضم لجن مازاد، سیستم تخلیه اضطراری و تخلیه لجن،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گندزدایی 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(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کلر زن)،</w:t>
            </w:r>
            <w:r w:rsidR="005D07B0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استاتیک میکسر،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فیلتر شنی و متعلقات و مخازن ذخیره پساب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مطابق</w:t>
            </w:r>
            <w:r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مشخصات مندرج در </w:t>
            </w:r>
            <w:r w:rsidR="00E56C15"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پیوست فنی شماره </w:t>
            </w:r>
            <w:r w:rsidR="00E56C1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7</w:t>
            </w:r>
            <w:r w:rsidR="00E56C15" w:rsidRPr="005D4B4F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و </w:t>
            </w:r>
            <w:r w:rsidR="00E56C1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نقشه های اجرایی</w:t>
            </w:r>
          </w:p>
          <w:p w14:paraId="5333B1CA" w14:textId="12B8DD1F" w:rsidR="002045F4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- 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>ظرف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یت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تصف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یه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خانه فاضلاب 100 متر مکعب  در شبانه روز (در دو مدول 50 متر مکعب در شبانه روز هرمدول دارا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دو پک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یج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250 متر مکعب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>)</w:t>
            </w:r>
          </w:p>
          <w:p w14:paraId="0138712C" w14:textId="77777777" w:rsidR="002045F4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- سامانه کارواش و لوله کشی و شیرآلات و متعلقات مربوطه</w:t>
            </w:r>
          </w:p>
          <w:p w14:paraId="6D5A4FD7" w14:textId="37F18D00" w:rsidR="002045F4" w:rsidRDefault="002045F4" w:rsidP="00E56C15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045F4">
              <w:rPr>
                <w:rFonts w:eastAsia="Times New Roman" w:cs="B Nazanin" w:hint="cs"/>
                <w:b/>
                <w:bCs/>
                <w:kern w:val="0"/>
                <w:sz w:val="26"/>
                <w:szCs w:val="26"/>
                <w:u w:val="single"/>
                <w:rtl/>
                <w:lang w:eastAsia="en-US" w:bidi="fa-IR"/>
              </w:rPr>
              <w:t>* تذکر مهم</w:t>
            </w:r>
            <w:r w:rsidRPr="002045F4">
              <w:rPr>
                <w:rFonts w:eastAsia="Times New Roman" w:cs="B Nazanin" w:hint="cs"/>
                <w:b/>
                <w:bCs/>
                <w:kern w:val="0"/>
                <w:sz w:val="26"/>
                <w:szCs w:val="26"/>
                <w:rtl/>
                <w:lang w:eastAsia="en-US" w:bidi="fa-IR"/>
              </w:rPr>
              <w:t>:</w:t>
            </w:r>
            <w:r w:rsidR="00E56C1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>خط لوله انتقال فاضلاب به ا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یستگاه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پمپاژ، منهول ها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انحراف، احداث سازه ا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یستگاه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پمپاژ، اتاق د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یزل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ژنراتور و پ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و شناژ استقرار پک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یج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مطابق پ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یوست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فن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شماره 7 و نقشه ها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اجرا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یی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بر عهده پ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یمانکار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خواهد بود. تام</w:t>
            </w:r>
            <w:r w:rsidR="00F84B9D" w:rsidRP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ین</w:t>
            </w:r>
            <w:r w:rsidR="00F84B9D" w:rsidRPr="00F84B9D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انشعاب آب و برق بر عهده کارفرما خواهد بود.</w:t>
            </w:r>
          </w:p>
          <w:p w14:paraId="3CB5E76A" w14:textId="77777777" w:rsidR="002045F4" w:rsidRDefault="002045F4" w:rsidP="00E56C15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045F4">
              <w:rPr>
                <w:rFonts w:eastAsia="Times New Roman" w:cs="B Nazanin" w:hint="cs"/>
                <w:b/>
                <w:bCs/>
                <w:kern w:val="0"/>
                <w:sz w:val="26"/>
                <w:szCs w:val="26"/>
                <w:u w:val="single"/>
                <w:rtl/>
                <w:lang w:eastAsia="en-US" w:bidi="fa-IR"/>
              </w:rPr>
              <w:t>** تذکر مهم</w:t>
            </w:r>
            <w:r w:rsidRPr="002045F4">
              <w:rPr>
                <w:rFonts w:eastAsia="Times New Roman" w:cs="B Nazanin" w:hint="cs"/>
                <w:b/>
                <w:bCs/>
                <w:kern w:val="0"/>
                <w:sz w:val="26"/>
                <w:szCs w:val="26"/>
                <w:rtl/>
                <w:lang w:eastAsia="en-US" w:bidi="fa-IR"/>
              </w:rPr>
              <w:t>: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پیمانکار می بایست از بین شرکت های مجرب با سابقه احداث سامانه های تصفیه آب و فاضلاب فلزی و 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lastRenderedPageBreak/>
              <w:t>بتنی و با ظرفیت های مشابه و موفق بوده و کلیه خدمات احداث پیکج های فلزی، رنگ، سند بلاست و نصب را در کارگاه تحت مالکیت/استیجاری خود انجام دهد. توان مالی متناسب با مبلغ پیمان، توان پرسنلی (تحصیلات عوامل کلیدی مرتبط با موضوع پروژه) و توان تجهیزاتی (انواع دستگاه های جوش، ایرلس رنگ، سند بلاست، جوش پلی اتیلن، ما</w:t>
            </w:r>
            <w:r w:rsidR="00E56C1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ش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ین آلات کارگاهی و...) از الزامات پیمانکار این پروژه می باشد. </w:t>
            </w:r>
          </w:p>
          <w:p w14:paraId="297B99B6" w14:textId="2A28BE66" w:rsidR="002045F4" w:rsidRPr="002E375A" w:rsidRDefault="002045F4" w:rsidP="00E56C15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045F4">
              <w:rPr>
                <w:rFonts w:eastAsia="Times New Roman" w:cs="B Nazanin" w:hint="cs"/>
                <w:b/>
                <w:bCs/>
                <w:kern w:val="0"/>
                <w:sz w:val="26"/>
                <w:szCs w:val="26"/>
                <w:u w:val="single"/>
                <w:rtl/>
                <w:lang w:eastAsia="en-US" w:bidi="fa-IR"/>
              </w:rPr>
              <w:t>*** تذکر مهم</w:t>
            </w:r>
            <w:r w:rsidRPr="002045F4">
              <w:rPr>
                <w:rFonts w:eastAsia="Times New Roman" w:cs="B Nazanin" w:hint="cs"/>
                <w:b/>
                <w:bCs/>
                <w:kern w:val="0"/>
                <w:sz w:val="26"/>
                <w:szCs w:val="26"/>
                <w:rtl/>
                <w:lang w:eastAsia="en-US" w:bidi="fa-IR"/>
              </w:rPr>
              <w:t>: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Pr="00C5784B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>پیمانکار وظیفه بهره برداری پکیج تصفیه از زمان راه اندازی</w:t>
            </w:r>
            <w:r w:rsidR="00E56C15" w:rsidRPr="00C5784B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 xml:space="preserve"> مطابق مواف</w:t>
            </w:r>
            <w:r w:rsidR="00841A9D" w:rsidRPr="00C5784B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>ق</w:t>
            </w:r>
            <w:r w:rsidR="00E56C15" w:rsidRPr="00C5784B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>ت نامه</w:t>
            </w:r>
            <w:r w:rsidRPr="00C5784B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 xml:space="preserve"> به مدت </w:t>
            </w:r>
            <w:r w:rsidR="00E56C15" w:rsidRPr="00C5784B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>12</w:t>
            </w:r>
            <w:r w:rsidRPr="00C5784B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 xml:space="preserve"> ماه را برعهده خواهد داشت و در </w:t>
            </w:r>
            <w:r w:rsidR="00E56C15" w:rsidRPr="00C5784B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>خلال این بازه زمانی بهره برداری</w:t>
            </w:r>
            <w:r w:rsidRPr="00C5784B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>، نسبت به آموزش پرسنل معرفی شده از جانب کارفرما و ارائه دستورالعمل بهره برداری و نگهداری اقدام خواهد نمود.</w:t>
            </w:r>
          </w:p>
          <w:p w14:paraId="05C4AA8C" w14:textId="77777777" w:rsidR="002045F4" w:rsidRDefault="002045F4" w:rsidP="002045F4">
            <w:pPr>
              <w:widowControl/>
              <w:wordWrap/>
              <w:jc w:val="left"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4"/>
                <w:szCs w:val="24"/>
                <w:rtl/>
                <w:lang w:eastAsia="en-US" w:bidi="fa-IR"/>
              </w:rPr>
              <w:t xml:space="preserve"> </w:t>
            </w:r>
            <w:r w:rsidRPr="00984CCC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ج </w:t>
            </w:r>
            <w:r>
              <w:rPr>
                <w:rFonts w:eastAsia="Times New Roma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–</w:t>
            </w:r>
            <w:r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استاندارد پساب خروجی</w:t>
            </w:r>
          </w:p>
          <w:p w14:paraId="64CF5EA6" w14:textId="77777777" w:rsidR="002045F4" w:rsidRDefault="002045F4" w:rsidP="00E56C15">
            <w:pPr>
              <w:widowControl/>
              <w:wordWrap/>
              <w:jc w:val="left"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="00E56C1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کیفیت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پساب خروجی جهت </w:t>
            </w:r>
            <w:r w:rsidR="00E56C15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تخلیه به آب های سطحی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مطابق با استانداردهای سازمان محیط زیست مطابقت داشته باشد.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(جدول زیر). </w:t>
            </w:r>
          </w:p>
          <w:p w14:paraId="026F0370" w14:textId="77777777" w:rsidR="002045F4" w:rsidRPr="006D5E21" w:rsidRDefault="002045F4" w:rsidP="00351850">
            <w:pPr>
              <w:widowControl/>
              <w:wordWrap/>
              <w:jc w:val="center"/>
              <w:rPr>
                <w:rFonts w:eastAsia="Times New Roman" w:cs="B Nazanin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</w:pPr>
            <w:r>
              <w:rPr>
                <w:rFonts w:eastAsia="Times New Roman" w:cs="B Nazanin" w:hint="cs"/>
                <w:b/>
                <w:bCs/>
                <w:kern w:val="0"/>
                <w:sz w:val="22"/>
                <w:szCs w:val="22"/>
                <w:rtl/>
                <w:lang w:eastAsia="en-US" w:bidi="fa-IR"/>
              </w:rPr>
              <w:t>جدول</w:t>
            </w:r>
            <w:r w:rsidRPr="006D5E21">
              <w:rPr>
                <w:rFonts w:eastAsia="Times New Roman" w:cs="B Nazanin" w:hint="cs"/>
                <w:b/>
                <w:bCs/>
                <w:kern w:val="0"/>
                <w:sz w:val="22"/>
                <w:szCs w:val="22"/>
                <w:rtl/>
                <w:lang w:eastAsia="en-US" w:bidi="fa-IR"/>
              </w:rPr>
              <w:t xml:space="preserve">: استانداد </w:t>
            </w:r>
            <w:r w:rsidR="00351850">
              <w:rPr>
                <w:rFonts w:eastAsia="Times New Roman" w:cs="B Nazanin" w:hint="cs"/>
                <w:b/>
                <w:bCs/>
                <w:kern w:val="0"/>
                <w:sz w:val="22"/>
                <w:szCs w:val="22"/>
                <w:rtl/>
                <w:lang w:eastAsia="en-US" w:bidi="fa-IR"/>
              </w:rPr>
              <w:t>تخلیه پساب به آبهای سطحی</w:t>
            </w:r>
          </w:p>
          <w:tbl>
            <w:tblPr>
              <w:tblStyle w:val="Style1"/>
              <w:bidiVisual/>
              <w:tblW w:w="9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120"/>
              <w:gridCol w:w="980"/>
              <w:gridCol w:w="951"/>
              <w:gridCol w:w="1059"/>
              <w:gridCol w:w="2056"/>
              <w:gridCol w:w="1042"/>
              <w:gridCol w:w="1418"/>
            </w:tblGrid>
            <w:tr w:rsidR="005A0304" w:rsidRPr="00EE5C9A" w14:paraId="5A604FD1" w14:textId="77777777" w:rsidTr="005A0304">
              <w:trPr>
                <w:trHeight w:val="305"/>
                <w:jc w:val="center"/>
              </w:trPr>
              <w:tc>
                <w:tcPr>
                  <w:tcW w:w="1009" w:type="dxa"/>
                  <w:vMerge w:val="restart"/>
                  <w:shd w:val="clear" w:color="auto" w:fill="DAEEF3" w:themeFill="accent5" w:themeFillTint="33"/>
                  <w:vAlign w:val="center"/>
                </w:tcPr>
                <w:p w14:paraId="77E3A033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5A0304">
                    <w:rPr>
                      <w:rFonts w:cs="B Nazanin" w:hint="cs"/>
                      <w:b/>
                      <w:bCs/>
                      <w:rtl/>
                    </w:rPr>
                    <w:t>شماره</w:t>
                  </w:r>
                </w:p>
              </w:tc>
              <w:tc>
                <w:tcPr>
                  <w:tcW w:w="2100" w:type="dxa"/>
                  <w:gridSpan w:val="2"/>
                  <w:shd w:val="clear" w:color="auto" w:fill="DAEEF3" w:themeFill="accent5" w:themeFillTint="33"/>
                  <w:vAlign w:val="center"/>
                </w:tcPr>
                <w:p w14:paraId="7285AD6D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5A0304">
                    <w:rPr>
                      <w:rFonts w:cs="B Nazanin" w:hint="cs"/>
                      <w:b/>
                      <w:bCs/>
                      <w:rtl/>
                    </w:rPr>
                    <w:t>ماده آلوده‌کننده</w:t>
                  </w:r>
                </w:p>
              </w:tc>
              <w:tc>
                <w:tcPr>
                  <w:tcW w:w="951" w:type="dxa"/>
                  <w:vMerge w:val="restart"/>
                  <w:shd w:val="clear" w:color="auto" w:fill="DAEEF3" w:themeFill="accent5" w:themeFillTint="33"/>
                  <w:vAlign w:val="center"/>
                </w:tcPr>
                <w:p w14:paraId="0D5B2AE8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5A0304">
                    <w:rPr>
                      <w:rFonts w:cs="B Nazanin" w:hint="cs"/>
                      <w:b/>
                      <w:bCs/>
                      <w:rtl/>
                    </w:rPr>
                    <w:t xml:space="preserve">مقدار مجاز، </w:t>
                  </w:r>
                  <w:r w:rsidRPr="005A0304">
                    <w:rPr>
                      <w:rFonts w:ascii="Times New Roman" w:hAnsi="Times New Roman" w:cs="B Nazanin"/>
                      <w:b/>
                      <w:bCs/>
                    </w:rPr>
                    <w:t>mg/L</w:t>
                  </w:r>
                </w:p>
              </w:tc>
              <w:tc>
                <w:tcPr>
                  <w:tcW w:w="1059" w:type="dxa"/>
                  <w:vMerge w:val="restart"/>
                  <w:shd w:val="clear" w:color="auto" w:fill="DAEEF3" w:themeFill="accent5" w:themeFillTint="33"/>
                  <w:vAlign w:val="center"/>
                </w:tcPr>
                <w:p w14:paraId="7D89C6F1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5A0304">
                    <w:rPr>
                      <w:rFonts w:cs="B Nazanin" w:hint="cs"/>
                      <w:b/>
                      <w:bCs/>
                      <w:rtl/>
                    </w:rPr>
                    <w:t>شماره</w:t>
                  </w:r>
                </w:p>
              </w:tc>
              <w:tc>
                <w:tcPr>
                  <w:tcW w:w="3098" w:type="dxa"/>
                  <w:gridSpan w:val="2"/>
                  <w:shd w:val="clear" w:color="auto" w:fill="DAEEF3" w:themeFill="accent5" w:themeFillTint="33"/>
                  <w:vAlign w:val="center"/>
                </w:tcPr>
                <w:p w14:paraId="29A20264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5A0304">
                    <w:rPr>
                      <w:rFonts w:cs="B Nazanin" w:hint="cs"/>
                      <w:b/>
                      <w:bCs/>
                      <w:rtl/>
                    </w:rPr>
                    <w:t>ماده آلوده‌کننده</w:t>
                  </w:r>
                </w:p>
              </w:tc>
              <w:tc>
                <w:tcPr>
                  <w:tcW w:w="1418" w:type="dxa"/>
                  <w:vMerge w:val="restart"/>
                  <w:shd w:val="clear" w:color="auto" w:fill="DAEEF3" w:themeFill="accent5" w:themeFillTint="33"/>
                  <w:vAlign w:val="center"/>
                </w:tcPr>
                <w:p w14:paraId="47426D1A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5A0304">
                    <w:rPr>
                      <w:rFonts w:cs="B Nazanin" w:hint="cs"/>
                      <w:b/>
                      <w:bCs/>
                      <w:rtl/>
                    </w:rPr>
                    <w:t xml:space="preserve">مقدار مجاز، </w:t>
                  </w:r>
                  <w:r w:rsidRPr="005A0304">
                    <w:rPr>
                      <w:rFonts w:ascii="Times New Roman" w:hAnsi="Times New Roman" w:cs="B Nazanin"/>
                      <w:b/>
                      <w:bCs/>
                    </w:rPr>
                    <w:t>mg/L</w:t>
                  </w:r>
                  <w:r w:rsidRPr="005A0304">
                    <w:rPr>
                      <w:rFonts w:ascii="Times New Roman" w:hAnsi="Times New Roman" w:cs="B Nazanin" w:hint="cs"/>
                      <w:b/>
                      <w:bCs/>
                      <w:rtl/>
                    </w:rPr>
                    <w:t xml:space="preserve"> یا واحدقید‌شده</w:t>
                  </w:r>
                </w:p>
              </w:tc>
            </w:tr>
            <w:tr w:rsidR="005A0304" w:rsidRPr="00EE5C9A" w14:paraId="72756678" w14:textId="77777777" w:rsidTr="005A0304">
              <w:trPr>
                <w:trHeight w:val="602"/>
                <w:jc w:val="center"/>
              </w:trPr>
              <w:tc>
                <w:tcPr>
                  <w:tcW w:w="1009" w:type="dxa"/>
                  <w:vMerge/>
                  <w:vAlign w:val="center"/>
                </w:tcPr>
                <w:p w14:paraId="3BE2E8CE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20" w:type="dxa"/>
                  <w:shd w:val="clear" w:color="auto" w:fill="DAEEF3" w:themeFill="accent5" w:themeFillTint="33"/>
                  <w:vAlign w:val="center"/>
                </w:tcPr>
                <w:p w14:paraId="0B0A058D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5A0304">
                    <w:rPr>
                      <w:rFonts w:cs="B Nazanin" w:hint="cs"/>
                      <w:b/>
                      <w:bCs/>
                      <w:rtl/>
                    </w:rPr>
                    <w:t>نام</w:t>
                  </w:r>
                </w:p>
              </w:tc>
              <w:tc>
                <w:tcPr>
                  <w:tcW w:w="980" w:type="dxa"/>
                  <w:shd w:val="clear" w:color="auto" w:fill="DAEEF3" w:themeFill="accent5" w:themeFillTint="33"/>
                  <w:vAlign w:val="center"/>
                </w:tcPr>
                <w:p w14:paraId="1A83961E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5A0304">
                    <w:rPr>
                      <w:rFonts w:cs="B Nazanin" w:hint="cs"/>
                      <w:b/>
                      <w:bCs/>
                      <w:rtl/>
                    </w:rPr>
                    <w:t>علامت اختصاری</w:t>
                  </w:r>
                </w:p>
              </w:tc>
              <w:tc>
                <w:tcPr>
                  <w:tcW w:w="951" w:type="dxa"/>
                  <w:vMerge/>
                  <w:shd w:val="clear" w:color="auto" w:fill="DAEEF3" w:themeFill="accent5" w:themeFillTint="33"/>
                  <w:vAlign w:val="center"/>
                </w:tcPr>
                <w:p w14:paraId="4522B099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059" w:type="dxa"/>
                  <w:vMerge/>
                  <w:shd w:val="clear" w:color="auto" w:fill="DAEEF3" w:themeFill="accent5" w:themeFillTint="33"/>
                  <w:vAlign w:val="center"/>
                </w:tcPr>
                <w:p w14:paraId="5EDDC428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2056" w:type="dxa"/>
                  <w:shd w:val="clear" w:color="auto" w:fill="DAEEF3" w:themeFill="accent5" w:themeFillTint="33"/>
                  <w:vAlign w:val="center"/>
                </w:tcPr>
                <w:p w14:paraId="7CBB25EB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5A0304">
                    <w:rPr>
                      <w:rFonts w:cs="B Nazanin" w:hint="cs"/>
                      <w:b/>
                      <w:bCs/>
                      <w:rtl/>
                    </w:rPr>
                    <w:t>نام</w:t>
                  </w:r>
                </w:p>
              </w:tc>
              <w:tc>
                <w:tcPr>
                  <w:tcW w:w="1042" w:type="dxa"/>
                  <w:shd w:val="clear" w:color="auto" w:fill="DAEEF3" w:themeFill="accent5" w:themeFillTint="33"/>
                  <w:vAlign w:val="center"/>
                </w:tcPr>
                <w:p w14:paraId="32AA9E16" w14:textId="77777777" w:rsidR="005A0304" w:rsidRPr="005A0304" w:rsidRDefault="005A0304" w:rsidP="005A0304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5A0304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علامت اختصاری</w: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567F7341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5A0304" w:rsidRPr="00EE5C9A" w14:paraId="269A2243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1CE8EBFA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  <w:tc>
                <w:tcPr>
                  <w:tcW w:w="1120" w:type="dxa"/>
                  <w:vAlign w:val="center"/>
                </w:tcPr>
                <w:p w14:paraId="2EB19C54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نقره</w:t>
                  </w:r>
                </w:p>
              </w:tc>
              <w:tc>
                <w:tcPr>
                  <w:tcW w:w="980" w:type="dxa"/>
                  <w:vAlign w:val="center"/>
                </w:tcPr>
                <w:p w14:paraId="6EC7196E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Ag</w:t>
                  </w:r>
                </w:p>
              </w:tc>
              <w:tc>
                <w:tcPr>
                  <w:tcW w:w="951" w:type="dxa"/>
                  <w:vAlign w:val="center"/>
                </w:tcPr>
                <w:p w14:paraId="672785C6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7243DDA9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27</w:t>
                  </w:r>
                </w:p>
              </w:tc>
              <w:tc>
                <w:tcPr>
                  <w:tcW w:w="2056" w:type="dxa"/>
                  <w:vAlign w:val="center"/>
                </w:tcPr>
                <w:p w14:paraId="309B8957" w14:textId="77777777" w:rsidR="005A0304" w:rsidRPr="00EE5C9A" w:rsidRDefault="005A0304" w:rsidP="005A0304">
                  <w:pPr>
                    <w:rPr>
                      <w:rFonts w:cs="B Nazanin"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نیتریت</w:t>
                  </w:r>
                  <w:r>
                    <w:rPr>
                      <w:rFonts w:cs="B Nazanin" w:hint="cs"/>
                      <w:rtl/>
                    </w:rPr>
                    <w:t>(</w:t>
                  </w:r>
                  <w:r w:rsidRPr="00EE5C9A">
                    <w:rPr>
                      <w:rFonts w:cs="B Nazanin" w:hint="cs"/>
                      <w:rtl/>
                    </w:rPr>
                    <w:t xml:space="preserve">بر حسب </w:t>
                  </w:r>
                  <w:r w:rsidRPr="00EE5C9A">
                    <w:rPr>
                      <w:rFonts w:ascii="Times New Roman" w:hAnsi="Times New Roman" w:cs="B Nazanin"/>
                    </w:rPr>
                    <w:t>N</w:t>
                  </w:r>
                  <w:r>
                    <w:rPr>
                      <w:rFonts w:ascii="Times New Roman" w:hAnsi="Times New Roman" w:cs="B Nazanin" w:hint="cs"/>
                      <w:rtl/>
                    </w:rPr>
                    <w:t>)</w:t>
                  </w:r>
                </w:p>
              </w:tc>
              <w:tc>
                <w:tcPr>
                  <w:tcW w:w="1042" w:type="dxa"/>
                  <w:vAlign w:val="center"/>
                </w:tcPr>
                <w:p w14:paraId="59F0ACA4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vertAlign w:val="subscript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NO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2</w:t>
                  </w:r>
                </w:p>
              </w:tc>
              <w:tc>
                <w:tcPr>
                  <w:tcW w:w="1418" w:type="dxa"/>
                  <w:vAlign w:val="center"/>
                </w:tcPr>
                <w:p w14:paraId="011BE7D9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10</w:t>
                  </w:r>
                </w:p>
              </w:tc>
            </w:tr>
            <w:tr w:rsidR="005A0304" w:rsidRPr="00EE5C9A" w14:paraId="1D4D961E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02212130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</w:t>
                  </w:r>
                </w:p>
              </w:tc>
              <w:tc>
                <w:tcPr>
                  <w:tcW w:w="1120" w:type="dxa"/>
                  <w:vAlign w:val="center"/>
                </w:tcPr>
                <w:p w14:paraId="4C02D9EF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آلومینیوم</w:t>
                  </w:r>
                </w:p>
              </w:tc>
              <w:tc>
                <w:tcPr>
                  <w:tcW w:w="980" w:type="dxa"/>
                  <w:vAlign w:val="center"/>
                </w:tcPr>
                <w:p w14:paraId="246F7D75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Al</w:t>
                  </w:r>
                </w:p>
              </w:tc>
              <w:tc>
                <w:tcPr>
                  <w:tcW w:w="951" w:type="dxa"/>
                  <w:vAlign w:val="center"/>
                </w:tcPr>
                <w:p w14:paraId="642CB935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22CA1FF1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28</w:t>
                  </w:r>
                </w:p>
              </w:tc>
              <w:tc>
                <w:tcPr>
                  <w:tcW w:w="2056" w:type="dxa"/>
                  <w:vAlign w:val="center"/>
                </w:tcPr>
                <w:p w14:paraId="3F38136D" w14:textId="77777777" w:rsidR="005A0304" w:rsidRPr="00EE5C9A" w:rsidRDefault="005A0304" w:rsidP="005A0304">
                  <w:pPr>
                    <w:rPr>
                      <w:rFonts w:cs="B Nazanin"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نیترات</w:t>
                  </w:r>
                  <w:r>
                    <w:rPr>
                      <w:rFonts w:cs="B Nazanin" w:hint="cs"/>
                      <w:rtl/>
                    </w:rPr>
                    <w:t>(</w:t>
                  </w:r>
                  <w:r w:rsidRPr="00EE5C9A">
                    <w:rPr>
                      <w:rFonts w:cs="B Nazanin" w:hint="cs"/>
                      <w:rtl/>
                    </w:rPr>
                    <w:t xml:space="preserve">بر حسب </w:t>
                  </w:r>
                  <w:r w:rsidRPr="00EE5C9A">
                    <w:rPr>
                      <w:rFonts w:ascii="Times New Roman" w:hAnsi="Times New Roman" w:cs="B Nazanin"/>
                    </w:rPr>
                    <w:t>N</w:t>
                  </w:r>
                  <w:r>
                    <w:rPr>
                      <w:rFonts w:ascii="Times New Roman" w:hAnsi="Times New Roman" w:cs="B Nazanin" w:hint="cs"/>
                      <w:rtl/>
                    </w:rPr>
                    <w:t>)</w:t>
                  </w:r>
                </w:p>
              </w:tc>
              <w:tc>
                <w:tcPr>
                  <w:tcW w:w="1042" w:type="dxa"/>
                  <w:vAlign w:val="center"/>
                </w:tcPr>
                <w:p w14:paraId="654E233F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vertAlign w:val="subscript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NO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14:paraId="01AB2240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50</w:t>
                  </w:r>
                </w:p>
              </w:tc>
            </w:tr>
            <w:tr w:rsidR="005A0304" w:rsidRPr="00EE5C9A" w14:paraId="57264A7B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4484BE77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</w:t>
                  </w:r>
                </w:p>
              </w:tc>
              <w:tc>
                <w:tcPr>
                  <w:tcW w:w="1120" w:type="dxa"/>
                  <w:vAlign w:val="center"/>
                </w:tcPr>
                <w:p w14:paraId="338BA33D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آرسنیک</w:t>
                  </w:r>
                </w:p>
              </w:tc>
              <w:tc>
                <w:tcPr>
                  <w:tcW w:w="980" w:type="dxa"/>
                  <w:vAlign w:val="center"/>
                </w:tcPr>
                <w:p w14:paraId="0F0223FE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As</w:t>
                  </w:r>
                </w:p>
              </w:tc>
              <w:tc>
                <w:tcPr>
                  <w:tcW w:w="951" w:type="dxa"/>
                  <w:vAlign w:val="center"/>
                </w:tcPr>
                <w:p w14:paraId="602B9007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1/0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024144B3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29</w:t>
                  </w:r>
                </w:p>
              </w:tc>
              <w:tc>
                <w:tcPr>
                  <w:tcW w:w="2056" w:type="dxa"/>
                  <w:vAlign w:val="center"/>
                </w:tcPr>
                <w:p w14:paraId="1CF52693" w14:textId="77777777" w:rsidR="005A0304" w:rsidRPr="00EE5C9A" w:rsidRDefault="005A0304" w:rsidP="005A0304">
                  <w:pPr>
                    <w:rPr>
                      <w:rFonts w:cs="B Nazanin"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فسفات</w:t>
                  </w:r>
                  <w:r>
                    <w:rPr>
                      <w:rFonts w:cs="B Nazanin" w:hint="cs"/>
                      <w:rtl/>
                    </w:rPr>
                    <w:t>(</w:t>
                  </w:r>
                  <w:r w:rsidRPr="00EE5C9A">
                    <w:rPr>
                      <w:rFonts w:cs="B Nazanin" w:hint="cs"/>
                      <w:rtl/>
                    </w:rPr>
                    <w:t xml:space="preserve">بر حسب </w:t>
                  </w:r>
                  <w:r w:rsidRPr="00EE5C9A">
                    <w:rPr>
                      <w:rFonts w:ascii="Times New Roman" w:hAnsi="Times New Roman" w:cs="B Nazanin"/>
                    </w:rPr>
                    <w:t>P</w:t>
                  </w:r>
                  <w:r>
                    <w:rPr>
                      <w:rFonts w:ascii="Times New Roman" w:hAnsi="Times New Roman" w:cs="B Nazanin" w:hint="cs"/>
                      <w:rtl/>
                    </w:rPr>
                    <w:t>)</w:t>
                  </w:r>
                </w:p>
              </w:tc>
              <w:tc>
                <w:tcPr>
                  <w:tcW w:w="1042" w:type="dxa"/>
                  <w:vAlign w:val="center"/>
                </w:tcPr>
                <w:p w14:paraId="03D59AF1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vertAlign w:val="subscript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PO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4</w:t>
                  </w:r>
                </w:p>
              </w:tc>
              <w:tc>
                <w:tcPr>
                  <w:tcW w:w="1418" w:type="dxa"/>
                  <w:vAlign w:val="center"/>
                </w:tcPr>
                <w:p w14:paraId="34A5C93F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6</w:t>
                  </w:r>
                </w:p>
              </w:tc>
            </w:tr>
            <w:tr w:rsidR="005A0304" w:rsidRPr="00EE5C9A" w14:paraId="4425A706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73042D4B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</w:t>
                  </w:r>
                </w:p>
              </w:tc>
              <w:tc>
                <w:tcPr>
                  <w:tcW w:w="1120" w:type="dxa"/>
                  <w:vAlign w:val="center"/>
                </w:tcPr>
                <w:p w14:paraId="024A8392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بر</w:t>
                  </w:r>
                </w:p>
              </w:tc>
              <w:tc>
                <w:tcPr>
                  <w:tcW w:w="980" w:type="dxa"/>
                  <w:vAlign w:val="center"/>
                </w:tcPr>
                <w:p w14:paraId="7FA62C1C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B</w:t>
                  </w:r>
                </w:p>
              </w:tc>
              <w:tc>
                <w:tcPr>
                  <w:tcW w:w="951" w:type="dxa"/>
                  <w:vAlign w:val="center"/>
                </w:tcPr>
                <w:p w14:paraId="24F73798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3B1C91B8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30</w:t>
                  </w:r>
                </w:p>
              </w:tc>
              <w:tc>
                <w:tcPr>
                  <w:tcW w:w="2056" w:type="dxa"/>
                  <w:vAlign w:val="center"/>
                </w:tcPr>
                <w:p w14:paraId="520F0EF8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سرب</w:t>
                  </w:r>
                </w:p>
              </w:tc>
              <w:tc>
                <w:tcPr>
                  <w:tcW w:w="1042" w:type="dxa"/>
                  <w:vAlign w:val="center"/>
                </w:tcPr>
                <w:p w14:paraId="26BE12BE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Pb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E1C3E9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</w:tr>
            <w:tr w:rsidR="005A0304" w:rsidRPr="00EE5C9A" w14:paraId="4AB05054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738561CD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</w:t>
                  </w:r>
                </w:p>
              </w:tc>
              <w:tc>
                <w:tcPr>
                  <w:tcW w:w="1120" w:type="dxa"/>
                  <w:vAlign w:val="center"/>
                </w:tcPr>
                <w:p w14:paraId="5F05E065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باریم</w:t>
                  </w:r>
                </w:p>
              </w:tc>
              <w:tc>
                <w:tcPr>
                  <w:tcW w:w="980" w:type="dxa"/>
                  <w:vAlign w:val="center"/>
                </w:tcPr>
                <w:p w14:paraId="7F7E6452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Ba</w:t>
                  </w:r>
                </w:p>
              </w:tc>
              <w:tc>
                <w:tcPr>
                  <w:tcW w:w="951" w:type="dxa"/>
                  <w:vAlign w:val="center"/>
                </w:tcPr>
                <w:p w14:paraId="2EDB91A1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386EA06F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31</w:t>
                  </w:r>
                </w:p>
              </w:tc>
              <w:tc>
                <w:tcPr>
                  <w:tcW w:w="2056" w:type="dxa"/>
                  <w:vAlign w:val="center"/>
                </w:tcPr>
                <w:p w14:paraId="070D9F17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سلنیم</w:t>
                  </w:r>
                </w:p>
              </w:tc>
              <w:tc>
                <w:tcPr>
                  <w:tcW w:w="1042" w:type="dxa"/>
                  <w:vAlign w:val="center"/>
                </w:tcPr>
                <w:p w14:paraId="309CE3E3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Se</w:t>
                  </w:r>
                </w:p>
              </w:tc>
              <w:tc>
                <w:tcPr>
                  <w:tcW w:w="1418" w:type="dxa"/>
                  <w:vAlign w:val="center"/>
                </w:tcPr>
                <w:p w14:paraId="0DDF4D97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</w:tr>
            <w:tr w:rsidR="005A0304" w:rsidRPr="00EE5C9A" w14:paraId="1C23EC17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69068260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6</w:t>
                  </w:r>
                </w:p>
              </w:tc>
              <w:tc>
                <w:tcPr>
                  <w:tcW w:w="1120" w:type="dxa"/>
                  <w:vAlign w:val="center"/>
                </w:tcPr>
                <w:p w14:paraId="39C4913D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بریلیوم</w:t>
                  </w:r>
                </w:p>
              </w:tc>
              <w:tc>
                <w:tcPr>
                  <w:tcW w:w="980" w:type="dxa"/>
                  <w:vAlign w:val="center"/>
                </w:tcPr>
                <w:p w14:paraId="4504AE5F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Be</w:t>
                  </w:r>
                </w:p>
              </w:tc>
              <w:tc>
                <w:tcPr>
                  <w:tcW w:w="951" w:type="dxa"/>
                  <w:vAlign w:val="center"/>
                </w:tcPr>
                <w:p w14:paraId="5FA24ADA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1/0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701E6CF3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32</w:t>
                  </w:r>
                </w:p>
              </w:tc>
              <w:tc>
                <w:tcPr>
                  <w:tcW w:w="2056" w:type="dxa"/>
                  <w:vAlign w:val="center"/>
                </w:tcPr>
                <w:p w14:paraId="5A46ABB9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سولفید</w:t>
                  </w:r>
                </w:p>
              </w:tc>
              <w:tc>
                <w:tcPr>
                  <w:tcW w:w="1042" w:type="dxa"/>
                  <w:vAlign w:val="center"/>
                </w:tcPr>
                <w:p w14:paraId="6436C560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vertAlign w:val="subscript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SH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2</w:t>
                  </w:r>
                </w:p>
              </w:tc>
              <w:tc>
                <w:tcPr>
                  <w:tcW w:w="1418" w:type="dxa"/>
                  <w:vAlign w:val="center"/>
                </w:tcPr>
                <w:p w14:paraId="243EE6AB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</w:t>
                  </w:r>
                </w:p>
              </w:tc>
            </w:tr>
            <w:tr w:rsidR="005A0304" w:rsidRPr="00EE5C9A" w14:paraId="6A55BC28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2924EA26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7</w:t>
                  </w:r>
                </w:p>
              </w:tc>
              <w:tc>
                <w:tcPr>
                  <w:tcW w:w="1120" w:type="dxa"/>
                  <w:vAlign w:val="center"/>
                </w:tcPr>
                <w:p w14:paraId="08378BB3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کلسیم</w:t>
                  </w:r>
                </w:p>
              </w:tc>
              <w:tc>
                <w:tcPr>
                  <w:tcW w:w="980" w:type="dxa"/>
                  <w:vAlign w:val="center"/>
                </w:tcPr>
                <w:p w14:paraId="55F707FA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Ca</w:t>
                  </w:r>
                </w:p>
              </w:tc>
              <w:tc>
                <w:tcPr>
                  <w:tcW w:w="951" w:type="dxa"/>
                  <w:vAlign w:val="center"/>
                </w:tcPr>
                <w:p w14:paraId="00F9D346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75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0B2AC28E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33</w:t>
                  </w:r>
                </w:p>
              </w:tc>
              <w:tc>
                <w:tcPr>
                  <w:tcW w:w="2056" w:type="dxa"/>
                  <w:vAlign w:val="center"/>
                </w:tcPr>
                <w:p w14:paraId="027675D1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سولفیت</w:t>
                  </w:r>
                </w:p>
              </w:tc>
              <w:tc>
                <w:tcPr>
                  <w:tcW w:w="1042" w:type="dxa"/>
                  <w:vAlign w:val="center"/>
                </w:tcPr>
                <w:p w14:paraId="159282B2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vertAlign w:val="subscript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SO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14:paraId="30ACA57F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</w:tr>
            <w:tr w:rsidR="005A0304" w:rsidRPr="00EE5C9A" w14:paraId="39103B86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762049DE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8</w:t>
                  </w:r>
                </w:p>
              </w:tc>
              <w:tc>
                <w:tcPr>
                  <w:tcW w:w="1120" w:type="dxa"/>
                  <w:vAlign w:val="center"/>
                </w:tcPr>
                <w:p w14:paraId="4FBED16B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کادمیوم</w:t>
                  </w:r>
                </w:p>
              </w:tc>
              <w:tc>
                <w:tcPr>
                  <w:tcW w:w="980" w:type="dxa"/>
                  <w:vAlign w:val="center"/>
                </w:tcPr>
                <w:p w14:paraId="6674D4CE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Cd</w:t>
                  </w:r>
                </w:p>
              </w:tc>
              <w:tc>
                <w:tcPr>
                  <w:tcW w:w="951" w:type="dxa"/>
                  <w:vAlign w:val="center"/>
                </w:tcPr>
                <w:p w14:paraId="2B14C1FF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1/0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56632156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34</w:t>
                  </w:r>
                </w:p>
              </w:tc>
              <w:tc>
                <w:tcPr>
                  <w:tcW w:w="2056" w:type="dxa"/>
                  <w:vAlign w:val="center"/>
                </w:tcPr>
                <w:p w14:paraId="3402C7F2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سولفات</w:t>
                  </w:r>
                </w:p>
              </w:tc>
              <w:tc>
                <w:tcPr>
                  <w:tcW w:w="1042" w:type="dxa"/>
                  <w:vAlign w:val="center"/>
                </w:tcPr>
                <w:p w14:paraId="69BD5160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vertAlign w:val="subscript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SO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4</w:t>
                  </w:r>
                </w:p>
              </w:tc>
              <w:tc>
                <w:tcPr>
                  <w:tcW w:w="1418" w:type="dxa"/>
                  <w:vAlign w:val="center"/>
                </w:tcPr>
                <w:p w14:paraId="1EE7AE23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vertAlign w:val="superscript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 xml:space="preserve">400 </w:t>
                  </w:r>
                  <w:r w:rsidRPr="00EE5C9A">
                    <w:rPr>
                      <w:rFonts w:cs="B Nazanin" w:hint="cs"/>
                      <w:vertAlign w:val="superscript"/>
                      <w:rtl/>
                    </w:rPr>
                    <w:t>(الف)</w:t>
                  </w:r>
                </w:p>
              </w:tc>
            </w:tr>
            <w:tr w:rsidR="005A0304" w:rsidRPr="00EE5C9A" w14:paraId="0E3E1F43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3EC8501B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9</w:t>
                  </w:r>
                </w:p>
              </w:tc>
              <w:tc>
                <w:tcPr>
                  <w:tcW w:w="1120" w:type="dxa"/>
                  <w:vAlign w:val="center"/>
                </w:tcPr>
                <w:p w14:paraId="25B60024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کلر</w:t>
                  </w:r>
                </w:p>
              </w:tc>
              <w:tc>
                <w:tcPr>
                  <w:tcW w:w="980" w:type="dxa"/>
                  <w:vAlign w:val="center"/>
                </w:tcPr>
                <w:p w14:paraId="523020DF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Cl</w:t>
                  </w:r>
                </w:p>
              </w:tc>
              <w:tc>
                <w:tcPr>
                  <w:tcW w:w="951" w:type="dxa"/>
                  <w:vAlign w:val="center"/>
                </w:tcPr>
                <w:p w14:paraId="1B69E2E8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4832943B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35</w:t>
                  </w:r>
                </w:p>
              </w:tc>
              <w:tc>
                <w:tcPr>
                  <w:tcW w:w="2056" w:type="dxa"/>
                  <w:vAlign w:val="center"/>
                </w:tcPr>
                <w:p w14:paraId="576D6CE1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وانادیم</w:t>
                  </w:r>
                </w:p>
              </w:tc>
              <w:tc>
                <w:tcPr>
                  <w:tcW w:w="1042" w:type="dxa"/>
                  <w:vAlign w:val="center"/>
                </w:tcPr>
                <w:p w14:paraId="1BF6DE97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V</w:t>
                  </w:r>
                </w:p>
              </w:tc>
              <w:tc>
                <w:tcPr>
                  <w:tcW w:w="1418" w:type="dxa"/>
                  <w:vAlign w:val="center"/>
                </w:tcPr>
                <w:p w14:paraId="68C5FB14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1/0</w:t>
                  </w:r>
                </w:p>
              </w:tc>
            </w:tr>
            <w:tr w:rsidR="005A0304" w:rsidRPr="00EE5C9A" w14:paraId="3DA380BA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0041FD86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10</w:t>
                  </w:r>
                </w:p>
              </w:tc>
              <w:tc>
                <w:tcPr>
                  <w:tcW w:w="1120" w:type="dxa"/>
                  <w:vAlign w:val="center"/>
                </w:tcPr>
                <w:p w14:paraId="7EA7A949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کلراید</w:t>
                  </w:r>
                </w:p>
              </w:tc>
              <w:tc>
                <w:tcPr>
                  <w:tcW w:w="980" w:type="dxa"/>
                  <w:vAlign w:val="center"/>
                </w:tcPr>
                <w:p w14:paraId="01164ACA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Cl</w:t>
                  </w:r>
                  <w:r w:rsidRPr="00ED5102">
                    <w:rPr>
                      <w:rFonts w:ascii="Times New Roman" w:hAnsi="Times New Roman" w:cs="B Nazanin"/>
                      <w:vertAlign w:val="superscript"/>
                    </w:rPr>
                    <w:t>-</w:t>
                  </w:r>
                </w:p>
              </w:tc>
              <w:tc>
                <w:tcPr>
                  <w:tcW w:w="951" w:type="dxa"/>
                  <w:vAlign w:val="center"/>
                </w:tcPr>
                <w:p w14:paraId="4F3FCD39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 xml:space="preserve">600 </w:t>
                  </w:r>
                  <w:r w:rsidRPr="00EE5C9A">
                    <w:rPr>
                      <w:rFonts w:cs="B Nazanin" w:hint="cs"/>
                      <w:vertAlign w:val="superscript"/>
                      <w:rtl/>
                    </w:rPr>
                    <w:t>(الف)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5DB0D321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36</w:t>
                  </w:r>
                </w:p>
              </w:tc>
              <w:tc>
                <w:tcPr>
                  <w:tcW w:w="2056" w:type="dxa"/>
                  <w:vAlign w:val="center"/>
                </w:tcPr>
                <w:p w14:paraId="63A092F8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روی</w:t>
                  </w:r>
                </w:p>
              </w:tc>
              <w:tc>
                <w:tcPr>
                  <w:tcW w:w="1042" w:type="dxa"/>
                  <w:vAlign w:val="center"/>
                </w:tcPr>
                <w:p w14:paraId="22332935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Zn</w:t>
                  </w:r>
                </w:p>
              </w:tc>
              <w:tc>
                <w:tcPr>
                  <w:tcW w:w="1418" w:type="dxa"/>
                  <w:vAlign w:val="center"/>
                </w:tcPr>
                <w:p w14:paraId="1FC0AC6C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</w:t>
                  </w:r>
                </w:p>
              </w:tc>
            </w:tr>
            <w:tr w:rsidR="005A0304" w:rsidRPr="00EE5C9A" w14:paraId="7F440331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448E4313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11</w:t>
                  </w:r>
                </w:p>
              </w:tc>
              <w:tc>
                <w:tcPr>
                  <w:tcW w:w="1120" w:type="dxa"/>
                  <w:vAlign w:val="center"/>
                </w:tcPr>
                <w:p w14:paraId="20B01223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فرم آلدئید</w:t>
                  </w:r>
                </w:p>
              </w:tc>
              <w:tc>
                <w:tcPr>
                  <w:tcW w:w="980" w:type="dxa"/>
                  <w:vAlign w:val="center"/>
                </w:tcPr>
                <w:p w14:paraId="1DB48137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CH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2</w:t>
                  </w:r>
                  <w:r w:rsidRPr="00EE5C9A">
                    <w:rPr>
                      <w:rFonts w:ascii="Times New Roman" w:hAnsi="Times New Roman" w:cs="B Nazanin"/>
                    </w:rPr>
                    <w:t>O</w:t>
                  </w:r>
                </w:p>
              </w:tc>
              <w:tc>
                <w:tcPr>
                  <w:tcW w:w="951" w:type="dxa"/>
                  <w:vAlign w:val="center"/>
                </w:tcPr>
                <w:p w14:paraId="30CDCCCF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6236F305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37</w:t>
                  </w:r>
                </w:p>
              </w:tc>
              <w:tc>
                <w:tcPr>
                  <w:tcW w:w="2056" w:type="dxa"/>
                  <w:vAlign w:val="center"/>
                </w:tcPr>
                <w:p w14:paraId="7115EE24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چربی روغن</w:t>
                  </w:r>
                </w:p>
              </w:tc>
              <w:tc>
                <w:tcPr>
                  <w:tcW w:w="1042" w:type="dxa"/>
                  <w:vAlign w:val="center"/>
                </w:tcPr>
                <w:p w14:paraId="715DC76C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 w:hint="cs"/>
                      <w:rtl/>
                    </w:rPr>
                    <w:t>-</w:t>
                  </w:r>
                </w:p>
              </w:tc>
              <w:tc>
                <w:tcPr>
                  <w:tcW w:w="1418" w:type="dxa"/>
                  <w:vAlign w:val="center"/>
                </w:tcPr>
                <w:p w14:paraId="35B86D40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10</w:t>
                  </w:r>
                </w:p>
              </w:tc>
            </w:tr>
            <w:tr w:rsidR="005A0304" w:rsidRPr="00EE5C9A" w14:paraId="05C8882C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6F3B71EC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12</w:t>
                  </w:r>
                </w:p>
              </w:tc>
              <w:tc>
                <w:tcPr>
                  <w:tcW w:w="1120" w:type="dxa"/>
                  <w:vAlign w:val="center"/>
                </w:tcPr>
                <w:p w14:paraId="568E6624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فنول</w:t>
                  </w:r>
                </w:p>
              </w:tc>
              <w:tc>
                <w:tcPr>
                  <w:tcW w:w="980" w:type="dxa"/>
                  <w:vAlign w:val="center"/>
                </w:tcPr>
                <w:p w14:paraId="2FF15336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6</w:t>
                  </w:r>
                  <w:r w:rsidRPr="00EE5C9A">
                    <w:rPr>
                      <w:rFonts w:ascii="Times New Roman" w:hAnsi="Times New Roman" w:cs="B Nazanin"/>
                    </w:rPr>
                    <w:t>H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5</w:t>
                  </w:r>
                  <w:r w:rsidRPr="00EE5C9A">
                    <w:rPr>
                      <w:rFonts w:ascii="Times New Roman" w:hAnsi="Times New Roman" w:cs="B Nazanin"/>
                    </w:rPr>
                    <w:t>OH</w:t>
                  </w:r>
                </w:p>
              </w:tc>
              <w:tc>
                <w:tcPr>
                  <w:tcW w:w="951" w:type="dxa"/>
                  <w:vAlign w:val="center"/>
                </w:tcPr>
                <w:p w14:paraId="58121A2E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49832F33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38</w:t>
                  </w:r>
                </w:p>
              </w:tc>
              <w:tc>
                <w:tcPr>
                  <w:tcW w:w="2056" w:type="dxa"/>
                  <w:vAlign w:val="center"/>
                </w:tcPr>
                <w:p w14:paraId="48B6A539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دترجنت</w:t>
                  </w:r>
                </w:p>
              </w:tc>
              <w:tc>
                <w:tcPr>
                  <w:tcW w:w="1042" w:type="dxa"/>
                  <w:vAlign w:val="center"/>
                </w:tcPr>
                <w:p w14:paraId="21ED528D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ABS</w:t>
                  </w:r>
                </w:p>
              </w:tc>
              <w:tc>
                <w:tcPr>
                  <w:tcW w:w="1418" w:type="dxa"/>
                  <w:vAlign w:val="center"/>
                </w:tcPr>
                <w:p w14:paraId="2884B2B5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5/1</w:t>
                  </w:r>
                </w:p>
              </w:tc>
            </w:tr>
            <w:tr w:rsidR="005A0304" w:rsidRPr="00EE5C9A" w14:paraId="77DB6EBB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791CBF38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13</w:t>
                  </w:r>
                </w:p>
              </w:tc>
              <w:tc>
                <w:tcPr>
                  <w:tcW w:w="1120" w:type="dxa"/>
                  <w:vAlign w:val="center"/>
                </w:tcPr>
                <w:p w14:paraId="5EE0D33C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سیانور</w:t>
                  </w:r>
                </w:p>
              </w:tc>
              <w:tc>
                <w:tcPr>
                  <w:tcW w:w="980" w:type="dxa"/>
                  <w:vAlign w:val="center"/>
                </w:tcPr>
                <w:p w14:paraId="7214836E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CN</w:t>
                  </w:r>
                </w:p>
              </w:tc>
              <w:tc>
                <w:tcPr>
                  <w:tcW w:w="951" w:type="dxa"/>
                  <w:vAlign w:val="center"/>
                </w:tcPr>
                <w:p w14:paraId="1802FC9D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5/0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45A1CB02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39</w:t>
                  </w:r>
                </w:p>
              </w:tc>
              <w:tc>
                <w:tcPr>
                  <w:tcW w:w="2056" w:type="dxa"/>
                  <w:vAlign w:val="center"/>
                </w:tcPr>
                <w:p w14:paraId="6AF5D980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 xml:space="preserve">اکسیژن‌خواهی بیوشیمیایی </w:t>
                  </w:r>
                </w:p>
              </w:tc>
              <w:tc>
                <w:tcPr>
                  <w:tcW w:w="1042" w:type="dxa"/>
                  <w:vAlign w:val="center"/>
                </w:tcPr>
                <w:p w14:paraId="74A5F22B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vertAlign w:val="subscript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BOD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5</w:t>
                  </w:r>
                </w:p>
              </w:tc>
              <w:tc>
                <w:tcPr>
                  <w:tcW w:w="1418" w:type="dxa"/>
                  <w:vAlign w:val="center"/>
                </w:tcPr>
                <w:p w14:paraId="1D484067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30 (لحظه‌ای 50)</w:t>
                  </w:r>
                </w:p>
              </w:tc>
            </w:tr>
            <w:tr w:rsidR="005A0304" w:rsidRPr="00EE5C9A" w14:paraId="6F7E135E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3833E86E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14</w:t>
                  </w:r>
                </w:p>
              </w:tc>
              <w:tc>
                <w:tcPr>
                  <w:tcW w:w="1120" w:type="dxa"/>
                  <w:vAlign w:val="center"/>
                </w:tcPr>
                <w:p w14:paraId="3A689E66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کبالت</w:t>
                  </w:r>
                </w:p>
              </w:tc>
              <w:tc>
                <w:tcPr>
                  <w:tcW w:w="980" w:type="dxa"/>
                  <w:vAlign w:val="center"/>
                </w:tcPr>
                <w:p w14:paraId="5A91921C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Co</w:t>
                  </w:r>
                </w:p>
              </w:tc>
              <w:tc>
                <w:tcPr>
                  <w:tcW w:w="951" w:type="dxa"/>
                  <w:vAlign w:val="center"/>
                </w:tcPr>
                <w:p w14:paraId="1D9F1AF5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7BD9FA39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40</w:t>
                  </w:r>
                </w:p>
              </w:tc>
              <w:tc>
                <w:tcPr>
                  <w:tcW w:w="2056" w:type="dxa"/>
                  <w:vAlign w:val="center"/>
                </w:tcPr>
                <w:p w14:paraId="74615903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 xml:space="preserve">اکسیژن‌خواهی شیمیایی </w:t>
                  </w:r>
                </w:p>
              </w:tc>
              <w:tc>
                <w:tcPr>
                  <w:tcW w:w="1042" w:type="dxa"/>
                  <w:vAlign w:val="center"/>
                </w:tcPr>
                <w:p w14:paraId="55A0AF1E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COD</w:t>
                  </w:r>
                </w:p>
              </w:tc>
              <w:tc>
                <w:tcPr>
                  <w:tcW w:w="1418" w:type="dxa"/>
                  <w:vAlign w:val="center"/>
                </w:tcPr>
                <w:p w14:paraId="106AE273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60 (لحظه‌ای 100)</w:t>
                  </w:r>
                </w:p>
              </w:tc>
            </w:tr>
            <w:tr w:rsidR="005A0304" w:rsidRPr="00EE5C9A" w14:paraId="77AAF284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52B9E2D3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15</w:t>
                  </w:r>
                </w:p>
              </w:tc>
              <w:tc>
                <w:tcPr>
                  <w:tcW w:w="1120" w:type="dxa"/>
                  <w:vAlign w:val="center"/>
                </w:tcPr>
                <w:p w14:paraId="403FA539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کروم 6 ظرفیتی</w:t>
                  </w:r>
                </w:p>
              </w:tc>
              <w:tc>
                <w:tcPr>
                  <w:tcW w:w="980" w:type="dxa"/>
                  <w:vAlign w:val="center"/>
                </w:tcPr>
                <w:p w14:paraId="64B25D1D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vertAlign w:val="superscript"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Cr</w:t>
                  </w:r>
                  <w:r w:rsidRPr="00EE5C9A">
                    <w:rPr>
                      <w:rFonts w:ascii="Times New Roman" w:hAnsi="Times New Roman" w:cs="B Nazanin"/>
                      <w:vertAlign w:val="superscript"/>
                    </w:rPr>
                    <w:t>+6</w:t>
                  </w:r>
                </w:p>
              </w:tc>
              <w:tc>
                <w:tcPr>
                  <w:tcW w:w="951" w:type="dxa"/>
                  <w:vAlign w:val="center"/>
                </w:tcPr>
                <w:p w14:paraId="29AB0079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5/0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203DDAC1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41</w:t>
                  </w:r>
                </w:p>
              </w:tc>
              <w:tc>
                <w:tcPr>
                  <w:tcW w:w="2056" w:type="dxa"/>
                  <w:vAlign w:val="center"/>
                </w:tcPr>
                <w:p w14:paraId="7FFDEBCF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اکسیژن محلول (حداقل)</w:t>
                  </w:r>
                </w:p>
              </w:tc>
              <w:tc>
                <w:tcPr>
                  <w:tcW w:w="1042" w:type="dxa"/>
                  <w:vAlign w:val="center"/>
                </w:tcPr>
                <w:p w14:paraId="4B4C7243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DO</w:t>
                  </w:r>
                </w:p>
              </w:tc>
              <w:tc>
                <w:tcPr>
                  <w:tcW w:w="1418" w:type="dxa"/>
                  <w:vAlign w:val="center"/>
                </w:tcPr>
                <w:p w14:paraId="4EC85D2A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</w:t>
                  </w:r>
                </w:p>
              </w:tc>
            </w:tr>
            <w:tr w:rsidR="005A0304" w:rsidRPr="00EE5C9A" w14:paraId="5F1FCFCA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74269F1F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16</w:t>
                  </w:r>
                </w:p>
              </w:tc>
              <w:tc>
                <w:tcPr>
                  <w:tcW w:w="1120" w:type="dxa"/>
                  <w:vAlign w:val="center"/>
                </w:tcPr>
                <w:p w14:paraId="08B35B21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کروم 3 ظرفیتی</w:t>
                  </w:r>
                </w:p>
              </w:tc>
              <w:tc>
                <w:tcPr>
                  <w:tcW w:w="980" w:type="dxa"/>
                  <w:vAlign w:val="center"/>
                </w:tcPr>
                <w:p w14:paraId="63BBC5FF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vertAlign w:val="superscript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Cr</w:t>
                  </w:r>
                  <w:r w:rsidRPr="00EE5C9A">
                    <w:rPr>
                      <w:rFonts w:ascii="Times New Roman" w:hAnsi="Times New Roman" w:cs="B Nazanin"/>
                      <w:vertAlign w:val="superscript"/>
                    </w:rPr>
                    <w:t>+3</w:t>
                  </w:r>
                </w:p>
              </w:tc>
              <w:tc>
                <w:tcPr>
                  <w:tcW w:w="951" w:type="dxa"/>
                  <w:vAlign w:val="center"/>
                </w:tcPr>
                <w:p w14:paraId="35A7ACA4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7C96E3B8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42</w:t>
                  </w:r>
                </w:p>
              </w:tc>
              <w:tc>
                <w:tcPr>
                  <w:tcW w:w="2056" w:type="dxa"/>
                  <w:vAlign w:val="center"/>
                </w:tcPr>
                <w:p w14:paraId="43AB095F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کل </w:t>
                  </w:r>
                  <w:r w:rsidRPr="00EE5C9A">
                    <w:rPr>
                      <w:rFonts w:cs="B Nazanin" w:hint="cs"/>
                      <w:rtl/>
                    </w:rPr>
                    <w:t>مواد جامد محلول</w:t>
                  </w:r>
                </w:p>
              </w:tc>
              <w:tc>
                <w:tcPr>
                  <w:tcW w:w="1042" w:type="dxa"/>
                  <w:vAlign w:val="center"/>
                </w:tcPr>
                <w:p w14:paraId="13936159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TDS</w:t>
                  </w:r>
                </w:p>
              </w:tc>
              <w:tc>
                <w:tcPr>
                  <w:tcW w:w="1418" w:type="dxa"/>
                  <w:vAlign w:val="center"/>
                </w:tcPr>
                <w:p w14:paraId="180A5306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vertAlign w:val="superscript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(الف)</w:t>
                  </w:r>
                </w:p>
              </w:tc>
            </w:tr>
            <w:tr w:rsidR="005A0304" w:rsidRPr="00EE5C9A" w14:paraId="79560EFF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62736494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17</w:t>
                  </w:r>
                </w:p>
              </w:tc>
              <w:tc>
                <w:tcPr>
                  <w:tcW w:w="1120" w:type="dxa"/>
                  <w:vAlign w:val="center"/>
                </w:tcPr>
                <w:p w14:paraId="7FE666B1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مس</w:t>
                  </w:r>
                </w:p>
              </w:tc>
              <w:tc>
                <w:tcPr>
                  <w:tcW w:w="980" w:type="dxa"/>
                  <w:vAlign w:val="center"/>
                </w:tcPr>
                <w:p w14:paraId="44FE87D7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Cu</w:t>
                  </w:r>
                </w:p>
              </w:tc>
              <w:tc>
                <w:tcPr>
                  <w:tcW w:w="951" w:type="dxa"/>
                  <w:vAlign w:val="center"/>
                </w:tcPr>
                <w:p w14:paraId="73AE208A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7A233B60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43</w:t>
                  </w:r>
                </w:p>
              </w:tc>
              <w:tc>
                <w:tcPr>
                  <w:tcW w:w="2056" w:type="dxa"/>
                  <w:vAlign w:val="center"/>
                </w:tcPr>
                <w:p w14:paraId="34A9CBC9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کل </w:t>
                  </w:r>
                  <w:r w:rsidRPr="00EE5C9A">
                    <w:rPr>
                      <w:rFonts w:cs="B Nazanin" w:hint="cs"/>
                      <w:rtl/>
                    </w:rPr>
                    <w:t>مواد جامد معلق</w:t>
                  </w:r>
                </w:p>
              </w:tc>
              <w:tc>
                <w:tcPr>
                  <w:tcW w:w="1042" w:type="dxa"/>
                  <w:vAlign w:val="center"/>
                </w:tcPr>
                <w:p w14:paraId="70FBA5E0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TSS</w:t>
                  </w:r>
                </w:p>
              </w:tc>
              <w:tc>
                <w:tcPr>
                  <w:tcW w:w="1418" w:type="dxa"/>
                  <w:vAlign w:val="center"/>
                </w:tcPr>
                <w:p w14:paraId="011763A3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40 (لحظه‌ای 60)</w:t>
                  </w:r>
                </w:p>
              </w:tc>
            </w:tr>
            <w:tr w:rsidR="005A0304" w:rsidRPr="00EE5C9A" w14:paraId="207E1D45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758A41F9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18</w:t>
                  </w:r>
                </w:p>
              </w:tc>
              <w:tc>
                <w:tcPr>
                  <w:tcW w:w="1120" w:type="dxa"/>
                  <w:vAlign w:val="center"/>
                </w:tcPr>
                <w:p w14:paraId="5411E411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فلوراید</w:t>
                  </w:r>
                </w:p>
              </w:tc>
              <w:tc>
                <w:tcPr>
                  <w:tcW w:w="980" w:type="dxa"/>
                  <w:vAlign w:val="center"/>
                </w:tcPr>
                <w:p w14:paraId="4D674EB2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F</w:t>
                  </w:r>
                </w:p>
              </w:tc>
              <w:tc>
                <w:tcPr>
                  <w:tcW w:w="951" w:type="dxa"/>
                  <w:vAlign w:val="center"/>
                </w:tcPr>
                <w:p w14:paraId="0F42D96F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5/2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129C37D7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44</w:t>
                  </w:r>
                </w:p>
              </w:tc>
              <w:tc>
                <w:tcPr>
                  <w:tcW w:w="2056" w:type="dxa"/>
                  <w:vAlign w:val="center"/>
                </w:tcPr>
                <w:p w14:paraId="0E16F5A5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مواد ته‌نشین‌پذیر</w:t>
                  </w:r>
                </w:p>
              </w:tc>
              <w:tc>
                <w:tcPr>
                  <w:tcW w:w="1042" w:type="dxa"/>
                  <w:vAlign w:val="center"/>
                </w:tcPr>
                <w:p w14:paraId="21DA79CF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SS</w:t>
                  </w:r>
                </w:p>
              </w:tc>
              <w:tc>
                <w:tcPr>
                  <w:tcW w:w="1418" w:type="dxa"/>
                  <w:vAlign w:val="center"/>
                </w:tcPr>
                <w:p w14:paraId="557FBCE2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0</w:t>
                  </w:r>
                </w:p>
              </w:tc>
            </w:tr>
            <w:tr w:rsidR="005A0304" w:rsidRPr="00EE5C9A" w14:paraId="6D92BBEE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21359A83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19</w:t>
                  </w:r>
                </w:p>
              </w:tc>
              <w:tc>
                <w:tcPr>
                  <w:tcW w:w="1120" w:type="dxa"/>
                  <w:vAlign w:val="center"/>
                </w:tcPr>
                <w:p w14:paraId="20756125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آهن</w:t>
                  </w:r>
                </w:p>
              </w:tc>
              <w:tc>
                <w:tcPr>
                  <w:tcW w:w="980" w:type="dxa"/>
                  <w:vAlign w:val="center"/>
                </w:tcPr>
                <w:p w14:paraId="521C7BD7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Fe</w:t>
                  </w:r>
                </w:p>
              </w:tc>
              <w:tc>
                <w:tcPr>
                  <w:tcW w:w="951" w:type="dxa"/>
                  <w:vAlign w:val="center"/>
                </w:tcPr>
                <w:p w14:paraId="29C7D82D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3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72BCED7E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45</w:t>
                  </w:r>
                </w:p>
              </w:tc>
              <w:tc>
                <w:tcPr>
                  <w:tcW w:w="2056" w:type="dxa"/>
                  <w:vAlign w:val="center"/>
                </w:tcPr>
                <w:p w14:paraId="54EFEEFC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-</w:t>
                  </w:r>
                </w:p>
              </w:tc>
              <w:tc>
                <w:tcPr>
                  <w:tcW w:w="1042" w:type="dxa"/>
                  <w:vAlign w:val="center"/>
                </w:tcPr>
                <w:p w14:paraId="13B02F43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pH</w:t>
                  </w:r>
                </w:p>
              </w:tc>
              <w:tc>
                <w:tcPr>
                  <w:tcW w:w="1418" w:type="dxa"/>
                  <w:vAlign w:val="center"/>
                </w:tcPr>
                <w:p w14:paraId="6911DE86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5/8-5/6</w:t>
                  </w:r>
                </w:p>
              </w:tc>
            </w:tr>
            <w:tr w:rsidR="005A0304" w:rsidRPr="00EE5C9A" w14:paraId="353B690A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31407FF7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20</w:t>
                  </w:r>
                </w:p>
              </w:tc>
              <w:tc>
                <w:tcPr>
                  <w:tcW w:w="1120" w:type="dxa"/>
                  <w:vAlign w:val="center"/>
                </w:tcPr>
                <w:p w14:paraId="1279ECCB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جیوه</w:t>
                  </w:r>
                </w:p>
              </w:tc>
              <w:tc>
                <w:tcPr>
                  <w:tcW w:w="980" w:type="dxa"/>
                  <w:vAlign w:val="center"/>
                </w:tcPr>
                <w:p w14:paraId="6A7DD4DA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Hg</w:t>
                  </w:r>
                </w:p>
              </w:tc>
              <w:tc>
                <w:tcPr>
                  <w:tcW w:w="951" w:type="dxa"/>
                  <w:vAlign w:val="center"/>
                </w:tcPr>
                <w:p w14:paraId="785B965E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ناچیز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6CA498EB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46</w:t>
                  </w:r>
                </w:p>
              </w:tc>
              <w:tc>
                <w:tcPr>
                  <w:tcW w:w="2056" w:type="dxa"/>
                  <w:vAlign w:val="center"/>
                </w:tcPr>
                <w:p w14:paraId="018B6A7B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مواد رادیواکتیو</w:t>
                  </w:r>
                </w:p>
              </w:tc>
              <w:tc>
                <w:tcPr>
                  <w:tcW w:w="1042" w:type="dxa"/>
                  <w:vAlign w:val="center"/>
                </w:tcPr>
                <w:p w14:paraId="5C80B4F1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 w:hint="cs"/>
                      <w:rtl/>
                    </w:rPr>
                    <w:t>-</w:t>
                  </w:r>
                </w:p>
              </w:tc>
              <w:tc>
                <w:tcPr>
                  <w:tcW w:w="1418" w:type="dxa"/>
                  <w:vAlign w:val="center"/>
                </w:tcPr>
                <w:p w14:paraId="50AA6D99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0</w:t>
                  </w:r>
                </w:p>
              </w:tc>
            </w:tr>
            <w:tr w:rsidR="005A0304" w:rsidRPr="00EE5C9A" w14:paraId="0ABD6416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43397209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21</w:t>
                  </w:r>
                </w:p>
              </w:tc>
              <w:tc>
                <w:tcPr>
                  <w:tcW w:w="1120" w:type="dxa"/>
                  <w:vAlign w:val="center"/>
                </w:tcPr>
                <w:p w14:paraId="0DD88F1A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لیتیم</w:t>
                  </w:r>
                </w:p>
              </w:tc>
              <w:tc>
                <w:tcPr>
                  <w:tcW w:w="980" w:type="dxa"/>
                  <w:vAlign w:val="center"/>
                </w:tcPr>
                <w:p w14:paraId="47F68507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Li</w:t>
                  </w:r>
                </w:p>
              </w:tc>
              <w:tc>
                <w:tcPr>
                  <w:tcW w:w="951" w:type="dxa"/>
                  <w:vAlign w:val="center"/>
                </w:tcPr>
                <w:p w14:paraId="575A3A4E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5/2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3B7B973B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47</w:t>
                  </w:r>
                </w:p>
              </w:tc>
              <w:tc>
                <w:tcPr>
                  <w:tcW w:w="2056" w:type="dxa"/>
                  <w:vAlign w:val="center"/>
                </w:tcPr>
                <w:p w14:paraId="0F65848F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کدورت (</w:t>
                  </w:r>
                  <w:r w:rsidRPr="00EE5C9A">
                    <w:rPr>
                      <w:rFonts w:cs="B Nazanin"/>
                    </w:rPr>
                    <w:t>NTU</w:t>
                  </w:r>
                  <w:r w:rsidRPr="00EE5C9A">
                    <w:rPr>
                      <w:rFonts w:cs="B Nazanin" w:hint="cs"/>
                      <w:rtl/>
                    </w:rPr>
                    <w:t>)</w:t>
                  </w:r>
                </w:p>
              </w:tc>
              <w:tc>
                <w:tcPr>
                  <w:tcW w:w="1042" w:type="dxa"/>
                  <w:vAlign w:val="center"/>
                </w:tcPr>
                <w:p w14:paraId="449B186C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 w:hint="cs"/>
                      <w:rtl/>
                    </w:rPr>
                    <w:t>-</w:t>
                  </w:r>
                </w:p>
              </w:tc>
              <w:tc>
                <w:tcPr>
                  <w:tcW w:w="1418" w:type="dxa"/>
                  <w:vAlign w:val="center"/>
                </w:tcPr>
                <w:p w14:paraId="0D04C31A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50</w:t>
                  </w:r>
                </w:p>
              </w:tc>
            </w:tr>
            <w:tr w:rsidR="005A0304" w:rsidRPr="00EE5C9A" w14:paraId="118DE7CC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1EB556D8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22</w:t>
                  </w:r>
                </w:p>
              </w:tc>
              <w:tc>
                <w:tcPr>
                  <w:tcW w:w="1120" w:type="dxa"/>
                  <w:vAlign w:val="center"/>
                </w:tcPr>
                <w:p w14:paraId="2DD14E73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منیزیم</w:t>
                  </w:r>
                </w:p>
              </w:tc>
              <w:tc>
                <w:tcPr>
                  <w:tcW w:w="980" w:type="dxa"/>
                  <w:vAlign w:val="center"/>
                </w:tcPr>
                <w:p w14:paraId="51BB4B2C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Mg</w:t>
                  </w:r>
                </w:p>
              </w:tc>
              <w:tc>
                <w:tcPr>
                  <w:tcW w:w="951" w:type="dxa"/>
                  <w:vAlign w:val="center"/>
                </w:tcPr>
                <w:p w14:paraId="193FB612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100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3C389746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48</w:t>
                  </w:r>
                </w:p>
              </w:tc>
              <w:tc>
                <w:tcPr>
                  <w:tcW w:w="2056" w:type="dxa"/>
                  <w:vAlign w:val="center"/>
                </w:tcPr>
                <w:p w14:paraId="62101DE3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رنگ (واحد رنگ)</w:t>
                  </w:r>
                </w:p>
              </w:tc>
              <w:tc>
                <w:tcPr>
                  <w:tcW w:w="1042" w:type="dxa"/>
                  <w:vAlign w:val="center"/>
                </w:tcPr>
                <w:p w14:paraId="1F5775EB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 w:hint="cs"/>
                      <w:rtl/>
                    </w:rPr>
                    <w:t>-</w:t>
                  </w:r>
                </w:p>
              </w:tc>
              <w:tc>
                <w:tcPr>
                  <w:tcW w:w="1418" w:type="dxa"/>
                  <w:vAlign w:val="center"/>
                </w:tcPr>
                <w:p w14:paraId="795373C9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75</w:t>
                  </w:r>
                </w:p>
              </w:tc>
            </w:tr>
            <w:tr w:rsidR="005A0304" w:rsidRPr="00EE5C9A" w14:paraId="32545C7E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0C0247AB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lastRenderedPageBreak/>
                    <w:t>23</w:t>
                  </w:r>
                </w:p>
              </w:tc>
              <w:tc>
                <w:tcPr>
                  <w:tcW w:w="1120" w:type="dxa"/>
                  <w:vAlign w:val="center"/>
                </w:tcPr>
                <w:p w14:paraId="4E841455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منگنر</w:t>
                  </w:r>
                </w:p>
              </w:tc>
              <w:tc>
                <w:tcPr>
                  <w:tcW w:w="980" w:type="dxa"/>
                  <w:vAlign w:val="center"/>
                </w:tcPr>
                <w:p w14:paraId="3C0CD6F9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Mn</w:t>
                  </w:r>
                </w:p>
              </w:tc>
              <w:tc>
                <w:tcPr>
                  <w:tcW w:w="951" w:type="dxa"/>
                  <w:vAlign w:val="center"/>
                </w:tcPr>
                <w:p w14:paraId="539FDCFB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36ED70CF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49</w:t>
                  </w:r>
                </w:p>
              </w:tc>
              <w:tc>
                <w:tcPr>
                  <w:tcW w:w="2056" w:type="dxa"/>
                  <w:vAlign w:val="center"/>
                </w:tcPr>
                <w:p w14:paraId="4E0D970E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درجه حرارت</w:t>
                  </w:r>
                  <w:r>
                    <w:rPr>
                      <w:rFonts w:cs="B Nazanin" w:hint="cs"/>
                      <w:rtl/>
                    </w:rPr>
                    <w:t xml:space="preserve"> (سانتیگراد)</w:t>
                  </w:r>
                </w:p>
              </w:tc>
              <w:tc>
                <w:tcPr>
                  <w:tcW w:w="1042" w:type="dxa"/>
                  <w:vAlign w:val="center"/>
                </w:tcPr>
                <w:p w14:paraId="7A68D677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T</w:t>
                  </w:r>
                </w:p>
              </w:tc>
              <w:tc>
                <w:tcPr>
                  <w:tcW w:w="1418" w:type="dxa"/>
                  <w:vAlign w:val="center"/>
                </w:tcPr>
                <w:p w14:paraId="22F88007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(ج)</w:t>
                  </w:r>
                </w:p>
              </w:tc>
            </w:tr>
            <w:tr w:rsidR="005A0304" w:rsidRPr="00EE5C9A" w14:paraId="691D73EB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696D2058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24</w:t>
                  </w:r>
                </w:p>
              </w:tc>
              <w:tc>
                <w:tcPr>
                  <w:tcW w:w="1120" w:type="dxa"/>
                  <w:vAlign w:val="center"/>
                </w:tcPr>
                <w:p w14:paraId="1A7EB041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مولیبدن</w:t>
                  </w:r>
                </w:p>
              </w:tc>
              <w:tc>
                <w:tcPr>
                  <w:tcW w:w="980" w:type="dxa"/>
                  <w:vAlign w:val="center"/>
                </w:tcPr>
                <w:p w14:paraId="093C70C1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Mo</w:t>
                  </w:r>
                </w:p>
              </w:tc>
              <w:tc>
                <w:tcPr>
                  <w:tcW w:w="951" w:type="dxa"/>
                  <w:vAlign w:val="center"/>
                </w:tcPr>
                <w:p w14:paraId="6EBE45FF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01/0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14903616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50</w:t>
                  </w:r>
                </w:p>
              </w:tc>
              <w:tc>
                <w:tcPr>
                  <w:tcW w:w="2056" w:type="dxa"/>
                  <w:vAlign w:val="center"/>
                </w:tcPr>
                <w:p w14:paraId="7B779393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کلیفرمگوارشی</w:t>
                  </w:r>
                  <w:r>
                    <w:rPr>
                      <w:rFonts w:cs="B Nazanin" w:hint="cs"/>
                      <w:rtl/>
                    </w:rPr>
                    <w:t xml:space="preserve"> </w:t>
                  </w:r>
                  <w:r w:rsidRPr="00EE5C9A">
                    <w:rPr>
                      <w:rFonts w:cs="B Nazanin" w:hint="cs"/>
                      <w:rtl/>
                    </w:rPr>
                    <w:t>(در100 میلی‌لیتر)</w:t>
                  </w:r>
                </w:p>
              </w:tc>
              <w:tc>
                <w:tcPr>
                  <w:tcW w:w="1042" w:type="dxa"/>
                  <w:vAlign w:val="center"/>
                </w:tcPr>
                <w:p w14:paraId="35656756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MPN</w:t>
                  </w:r>
                </w:p>
              </w:tc>
              <w:tc>
                <w:tcPr>
                  <w:tcW w:w="1418" w:type="dxa"/>
                  <w:vAlign w:val="center"/>
                </w:tcPr>
                <w:p w14:paraId="0E3A2EAE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400 عدد</w:t>
                  </w:r>
                </w:p>
              </w:tc>
            </w:tr>
            <w:tr w:rsidR="005A0304" w:rsidRPr="00EE5C9A" w14:paraId="3CE9F1BB" w14:textId="77777777" w:rsidTr="005A0304">
              <w:trPr>
                <w:trHeight w:val="351"/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29F4ECBE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25</w:t>
                  </w:r>
                </w:p>
              </w:tc>
              <w:tc>
                <w:tcPr>
                  <w:tcW w:w="1120" w:type="dxa"/>
                  <w:vAlign w:val="center"/>
                </w:tcPr>
                <w:p w14:paraId="342AFDDB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نیکل</w:t>
                  </w:r>
                </w:p>
              </w:tc>
              <w:tc>
                <w:tcPr>
                  <w:tcW w:w="980" w:type="dxa"/>
                  <w:vAlign w:val="center"/>
                </w:tcPr>
                <w:p w14:paraId="70598350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Ni</w:t>
                  </w:r>
                </w:p>
              </w:tc>
              <w:tc>
                <w:tcPr>
                  <w:tcW w:w="951" w:type="dxa"/>
                  <w:vAlign w:val="center"/>
                </w:tcPr>
                <w:p w14:paraId="350F7C37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2E1D100A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51</w:t>
                  </w:r>
                </w:p>
              </w:tc>
              <w:tc>
                <w:tcPr>
                  <w:tcW w:w="2056" w:type="dxa"/>
                  <w:vAlign w:val="center"/>
                </w:tcPr>
                <w:p w14:paraId="2BFD231B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کلیفرم کل</w:t>
                  </w:r>
                  <w:r>
                    <w:rPr>
                      <w:rFonts w:cs="B Nazanin" w:hint="cs"/>
                      <w:rtl/>
                    </w:rPr>
                    <w:t xml:space="preserve"> </w:t>
                  </w:r>
                  <w:r w:rsidRPr="00EE5C9A">
                    <w:rPr>
                      <w:rFonts w:cs="B Nazanin" w:hint="cs"/>
                      <w:rtl/>
                    </w:rPr>
                    <w:t>(در100 میلی‌لیتر)</w:t>
                  </w:r>
                </w:p>
              </w:tc>
              <w:tc>
                <w:tcPr>
                  <w:tcW w:w="1042" w:type="dxa"/>
                  <w:vAlign w:val="center"/>
                </w:tcPr>
                <w:p w14:paraId="293883A0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MPN</w:t>
                  </w:r>
                </w:p>
              </w:tc>
              <w:tc>
                <w:tcPr>
                  <w:tcW w:w="1418" w:type="dxa"/>
                  <w:vAlign w:val="center"/>
                </w:tcPr>
                <w:p w14:paraId="781E492B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1000 عدد</w:t>
                  </w:r>
                </w:p>
              </w:tc>
            </w:tr>
            <w:tr w:rsidR="005A0304" w:rsidRPr="00EE5C9A" w14:paraId="135E377C" w14:textId="77777777" w:rsidTr="005A0304">
              <w:trPr>
                <w:jc w:val="center"/>
              </w:trPr>
              <w:tc>
                <w:tcPr>
                  <w:tcW w:w="1009" w:type="dxa"/>
                  <w:shd w:val="clear" w:color="auto" w:fill="DAEEF3" w:themeFill="accent5" w:themeFillTint="33"/>
                  <w:vAlign w:val="center"/>
                </w:tcPr>
                <w:p w14:paraId="75EB5731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26</w:t>
                  </w:r>
                </w:p>
              </w:tc>
              <w:tc>
                <w:tcPr>
                  <w:tcW w:w="1120" w:type="dxa"/>
                  <w:vAlign w:val="center"/>
                </w:tcPr>
                <w:p w14:paraId="607CDED9" w14:textId="77777777" w:rsidR="005A0304" w:rsidRPr="00EE5C9A" w:rsidRDefault="005A0304" w:rsidP="005A0304">
                  <w:pPr>
                    <w:rPr>
                      <w:rFonts w:cs="B Nazanin"/>
                    </w:rPr>
                  </w:pPr>
                  <w:r w:rsidRPr="00EE5C9A">
                    <w:rPr>
                      <w:rFonts w:cs="B Nazanin" w:hint="cs"/>
                      <w:rtl/>
                    </w:rPr>
                    <w:t xml:space="preserve">آمونیوم </w:t>
                  </w:r>
                  <w:r>
                    <w:rPr>
                      <w:rFonts w:cs="B Nazanin" w:hint="cs"/>
                      <w:rtl/>
                    </w:rPr>
                    <w:t>(</w:t>
                  </w:r>
                  <w:r w:rsidRPr="00EE5C9A">
                    <w:rPr>
                      <w:rFonts w:cs="B Nazanin" w:hint="cs"/>
                      <w:rtl/>
                    </w:rPr>
                    <w:t xml:space="preserve">بر حسب </w:t>
                  </w:r>
                  <w:r w:rsidRPr="00EE5C9A">
                    <w:rPr>
                      <w:rFonts w:ascii="Times New Roman" w:hAnsi="Times New Roman" w:cs="B Nazanin"/>
                    </w:rPr>
                    <w:t>N</w:t>
                  </w:r>
                  <w:r>
                    <w:rPr>
                      <w:rFonts w:ascii="Times New Roman" w:hAnsi="Times New Roman" w:cs="B Nazanin" w:hint="cs"/>
                      <w:rtl/>
                    </w:rPr>
                    <w:t>)</w:t>
                  </w:r>
                </w:p>
              </w:tc>
              <w:tc>
                <w:tcPr>
                  <w:tcW w:w="980" w:type="dxa"/>
                  <w:vAlign w:val="center"/>
                </w:tcPr>
                <w:p w14:paraId="317E01FA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vertAlign w:val="subscript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NH</w:t>
                  </w:r>
                  <w:r w:rsidRPr="00EE5C9A">
                    <w:rPr>
                      <w:rFonts w:ascii="Times New Roman" w:hAnsi="Times New Roman" w:cs="B Nazanin"/>
                      <w:vertAlign w:val="subscript"/>
                    </w:rPr>
                    <w:t>4</w:t>
                  </w:r>
                </w:p>
              </w:tc>
              <w:tc>
                <w:tcPr>
                  <w:tcW w:w="951" w:type="dxa"/>
                  <w:vAlign w:val="center"/>
                </w:tcPr>
                <w:p w14:paraId="4A1E90D0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5/2</w:t>
                  </w:r>
                </w:p>
              </w:tc>
              <w:tc>
                <w:tcPr>
                  <w:tcW w:w="1059" w:type="dxa"/>
                  <w:shd w:val="clear" w:color="auto" w:fill="DAEEF3" w:themeFill="accent5" w:themeFillTint="33"/>
                  <w:vAlign w:val="center"/>
                </w:tcPr>
                <w:p w14:paraId="11A64FDC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52</w:t>
                  </w:r>
                </w:p>
              </w:tc>
              <w:tc>
                <w:tcPr>
                  <w:tcW w:w="2056" w:type="dxa"/>
                  <w:vAlign w:val="center"/>
                </w:tcPr>
                <w:p w14:paraId="34526BA9" w14:textId="77777777" w:rsidR="005A0304" w:rsidRPr="00EE5C9A" w:rsidRDefault="005A0304" w:rsidP="005A0304">
                  <w:pPr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تخم انگل</w:t>
                  </w:r>
                  <w:r>
                    <w:rPr>
                      <w:rFonts w:cs="B Nazanin" w:hint="cs"/>
                      <w:rtl/>
                    </w:rPr>
                    <w:t xml:space="preserve"> (عدد)</w:t>
                  </w:r>
                </w:p>
              </w:tc>
              <w:tc>
                <w:tcPr>
                  <w:tcW w:w="1042" w:type="dxa"/>
                  <w:vAlign w:val="center"/>
                </w:tcPr>
                <w:p w14:paraId="58F909D6" w14:textId="77777777" w:rsidR="005A0304" w:rsidRPr="00EE5C9A" w:rsidRDefault="005A0304" w:rsidP="005A0304">
                  <w:pPr>
                    <w:jc w:val="center"/>
                    <w:rPr>
                      <w:rFonts w:ascii="Times New Roman" w:hAnsi="Times New Roman" w:cs="B Nazanin"/>
                      <w:rtl/>
                    </w:rPr>
                  </w:pPr>
                  <w:r w:rsidRPr="00EE5C9A">
                    <w:rPr>
                      <w:rFonts w:ascii="Times New Roman" w:hAnsi="Times New Roman" w:cs="B Nazanin"/>
                    </w:rPr>
                    <w:t>-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B2F9B" w14:textId="77777777" w:rsidR="005A0304" w:rsidRPr="00EE5C9A" w:rsidRDefault="005A0304" w:rsidP="005A0304">
                  <w:pPr>
                    <w:jc w:val="center"/>
                    <w:rPr>
                      <w:rFonts w:cs="B Nazanin"/>
                      <w:rtl/>
                    </w:rPr>
                  </w:pPr>
                  <w:r w:rsidRPr="00EE5C9A">
                    <w:rPr>
                      <w:rFonts w:cs="B Nazanin" w:hint="cs"/>
                      <w:rtl/>
                    </w:rPr>
                    <w:t>(د)</w:t>
                  </w:r>
                </w:p>
              </w:tc>
            </w:tr>
          </w:tbl>
          <w:p w14:paraId="20835249" w14:textId="77777777" w:rsidR="002045F4" w:rsidRDefault="002045F4" w:rsidP="005A0304">
            <w:pPr>
              <w:widowControl/>
              <w:wordWrap/>
              <w:rPr>
                <w:rFonts w:eastAsia="Times New Roman" w:cs="B Nazanin"/>
                <w:kern w:val="0"/>
                <w:sz w:val="22"/>
                <w:szCs w:val="22"/>
                <w:rtl/>
                <w:lang w:eastAsia="en-US" w:bidi="fa-IR"/>
              </w:rPr>
            </w:pPr>
            <w:r w:rsidRPr="0011655F">
              <w:rPr>
                <w:rFonts w:cs="B Nazanin"/>
              </w:rPr>
              <w:t>  </w:t>
            </w:r>
          </w:p>
          <w:p w14:paraId="68F883DF" w14:textId="77777777" w:rsidR="002045F4" w:rsidRPr="00F217F2" w:rsidRDefault="002045F4" w:rsidP="0084229A">
            <w:pPr>
              <w:widowControl/>
              <w:wordWrap/>
              <w:jc w:val="left"/>
              <w:rPr>
                <w:rFonts w:eastAsia="Times New Roman" w:cs="B Nazanin"/>
                <w:kern w:val="0"/>
                <w:sz w:val="24"/>
                <w:szCs w:val="24"/>
                <w:rtl/>
                <w:lang w:eastAsia="en-US" w:bidi="fa-IR"/>
              </w:rPr>
            </w:pPr>
            <w:r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 xml:space="preserve">د-دیگر </w:t>
            </w:r>
            <w:r w:rsidRPr="00F217F2">
              <w:rPr>
                <w:rFonts w:eastAsia="Times New Roman" w:cs="B Nazanin" w:hint="cs"/>
                <w:b/>
                <w:bCs/>
                <w:kern w:val="0"/>
                <w:sz w:val="24"/>
                <w:szCs w:val="24"/>
                <w:rtl/>
                <w:lang w:eastAsia="en-US" w:bidi="fa-IR"/>
              </w:rPr>
              <w:t>شرایط:</w:t>
            </w:r>
          </w:p>
          <w:p w14:paraId="20E7FB8C" w14:textId="77777777" w:rsidR="002045F4" w:rsidRPr="002E375A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>1-</w:t>
            </w:r>
            <w:r w:rsidRPr="002E375A">
              <w:rPr>
                <w:rFonts w:eastAsia="Times New Roman"/>
                <w:kern w:val="0"/>
                <w:sz w:val="26"/>
                <w:szCs w:val="26"/>
                <w:rtl/>
                <w:lang w:eastAsia="en-US" w:bidi="fa-IR"/>
              </w:rPr>
              <w:t>  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کلیه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تجهیزات باید حداقل یک سال گارانتی</w:t>
            </w:r>
            <w:r w:rsidRPr="005D4B4F">
              <w:rPr>
                <w:rFonts w:ascii="Cambria" w:eastAsia="Times New Roman" w:hAnsi="Cambria" w:cs="Cambria" w:hint="cs"/>
                <w:kern w:val="0"/>
                <w:sz w:val="26"/>
                <w:szCs w:val="26"/>
                <w:rtl/>
                <w:lang w:eastAsia="en-US" w:bidi="fa-IR"/>
              </w:rPr>
              <w:t> </w:t>
            </w:r>
            <w:r w:rsidRPr="00C43321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مجزا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و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کل پکیج می بایست یک سال گارانتی پیمانکار و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5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سال خدمات پس از فروش داشته باشد و شرکت باید نسبت به ارائه مدارک مربوطه اقدام نماید.</w:t>
            </w:r>
          </w:p>
          <w:p w14:paraId="7EA9F529" w14:textId="77777777" w:rsidR="002045F4" w:rsidRPr="002E375A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>2-</w:t>
            </w:r>
            <w:r w:rsidRPr="005D4B4F">
              <w:rPr>
                <w:rFonts w:ascii="Cambria" w:eastAsia="Times New Roman" w:hAnsi="Cambria" w:cs="Cambria" w:hint="cs"/>
                <w:kern w:val="0"/>
                <w:sz w:val="26"/>
                <w:szCs w:val="26"/>
                <w:rtl/>
                <w:lang w:eastAsia="en-US" w:bidi="fa-IR"/>
              </w:rPr>
              <w:t>   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شرکتهای پیشنهاد دهنده نسبت 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به ارائه تأییدیه و رضایتمندی از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کارفرمایان اجرایی قبلی اقدام نمایند.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</w:p>
          <w:p w14:paraId="592F14CA" w14:textId="77777777" w:rsidR="002045F4" w:rsidRPr="002E375A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3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>-</w:t>
            </w:r>
            <w:r w:rsidRPr="005D4B4F">
              <w:rPr>
                <w:rFonts w:ascii="Cambria" w:eastAsia="Times New Roman" w:hAnsi="Cambria" w:cs="Cambria" w:hint="cs"/>
                <w:kern w:val="0"/>
                <w:sz w:val="26"/>
                <w:szCs w:val="26"/>
                <w:rtl/>
                <w:lang w:eastAsia="en-US" w:bidi="fa-IR"/>
              </w:rPr>
              <w:t>   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شرکتهای پیشنهاد دهنده نسبت به آموزش رایگان پرسنل بهره برداری اقدام نمایند .</w:t>
            </w:r>
          </w:p>
          <w:p w14:paraId="7E3D5CA0" w14:textId="437F9D31" w:rsidR="002045F4" w:rsidRPr="002E375A" w:rsidRDefault="002045F4" w:rsidP="00F84B9D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4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>-</w:t>
            </w:r>
            <w:r w:rsidRPr="005D4B4F">
              <w:rPr>
                <w:rFonts w:ascii="Cambria" w:eastAsia="Times New Roman" w:hAnsi="Cambria" w:cs="Cambria" w:hint="cs"/>
                <w:kern w:val="0"/>
                <w:sz w:val="26"/>
                <w:szCs w:val="26"/>
                <w:rtl/>
                <w:lang w:eastAsia="en-US" w:bidi="fa-IR"/>
              </w:rPr>
              <w:t> 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حمل، نصب و راه اندازی پکیچ مورد نظر در شهر </w:t>
            </w:r>
            <w:r w:rsidR="00F84B9D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مهرگان</w:t>
            </w:r>
            <w:bookmarkStart w:id="0" w:name="_GoBack"/>
            <w:bookmarkEnd w:id="0"/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واقع در استان قزوین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توسط شرکت پیشنهاد دهنده خواهد بود.</w:t>
            </w:r>
          </w:p>
          <w:p w14:paraId="13175EC3" w14:textId="77777777" w:rsidR="002045F4" w:rsidRPr="002E375A" w:rsidRDefault="002045F4" w:rsidP="002045F4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5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>-</w:t>
            </w:r>
            <w:r w:rsidRPr="005D4B4F">
              <w:rPr>
                <w:rFonts w:ascii="Cambria" w:eastAsia="Times New Roman" w:hAnsi="Cambria" w:cs="Cambria" w:hint="cs"/>
                <w:kern w:val="0"/>
                <w:sz w:val="26"/>
                <w:szCs w:val="26"/>
                <w:rtl/>
                <w:lang w:eastAsia="en-US" w:bidi="fa-IR"/>
              </w:rPr>
              <w:t> 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پیشنهاد دهنده قیمت مورد نظر خود رابه صورت کلی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و بصورت آنالیز در هر بخش ارائه می نماید.</w:t>
            </w:r>
          </w:p>
          <w:p w14:paraId="029B2367" w14:textId="209FE0D3" w:rsidR="002045F4" w:rsidRPr="002E375A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6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>-</w:t>
            </w:r>
            <w:r w:rsidRPr="005D4B4F">
              <w:rPr>
                <w:rFonts w:ascii="Cambria" w:eastAsia="Times New Roman" w:hAnsi="Cambria" w:cs="Cambria" w:hint="cs"/>
                <w:kern w:val="0"/>
                <w:sz w:val="26"/>
                <w:szCs w:val="26"/>
                <w:rtl/>
                <w:lang w:eastAsia="en-US" w:bidi="fa-IR"/>
              </w:rPr>
              <w:t>   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Pr="00CF5263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 xml:space="preserve">انجام آزمایشات </w:t>
            </w:r>
            <w:r w:rsidR="00CF5263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>دوره بهره برداری،</w:t>
            </w:r>
            <w:r w:rsidRPr="00CF5263">
              <w:rPr>
                <w:rFonts w:eastAsia="Times New Roman" w:cs="B Nazanin" w:hint="cs"/>
                <w:kern w:val="0"/>
                <w:sz w:val="26"/>
                <w:szCs w:val="26"/>
                <w:highlight w:val="green"/>
                <w:rtl/>
                <w:lang w:eastAsia="en-US" w:bidi="fa-IR"/>
              </w:rPr>
              <w:t xml:space="preserve"> تحویل موقت و تحویل قطعی به عهده شرکت برنده خواهد بود هزینه آن در ردیف راه اندازی از سوی پیشنهاد دهنده پیش بینی گردد.</w:t>
            </w:r>
            <w:r w:rsidRPr="005D4B4F">
              <w:rPr>
                <w:rFonts w:ascii="Cambria" w:eastAsia="Times New Roman" w:hAnsi="Cambria" w:cs="Cambria" w:hint="cs"/>
                <w:kern w:val="0"/>
                <w:sz w:val="26"/>
                <w:szCs w:val="26"/>
                <w:rtl/>
                <w:lang w:eastAsia="en-US" w:bidi="fa-IR"/>
              </w:rPr>
              <w:t> 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</w:p>
          <w:p w14:paraId="14A9E19D" w14:textId="77777777" w:rsidR="002045F4" w:rsidRPr="002E375A" w:rsidRDefault="002045F4" w:rsidP="005D4B4F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7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>-</w:t>
            </w:r>
            <w:r w:rsidRPr="005D4B4F">
              <w:rPr>
                <w:rFonts w:ascii="Cambria" w:eastAsia="Times New Roman" w:hAnsi="Cambria" w:cs="Cambria" w:hint="cs"/>
                <w:kern w:val="0"/>
                <w:sz w:val="26"/>
                <w:szCs w:val="26"/>
                <w:rtl/>
                <w:lang w:eastAsia="en-US" w:bidi="fa-IR"/>
              </w:rPr>
              <w:t> </w:t>
            </w:r>
            <w:r w:rsidRPr="002E375A"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  <w:t xml:space="preserve"> 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حمل و نصب تجهیزات بعد از تائید کارفرما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و دستگاه نظارت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 انجام خواهد گرفت. </w:t>
            </w:r>
          </w:p>
          <w:p w14:paraId="54410A8B" w14:textId="77777777" w:rsidR="002045F4" w:rsidRDefault="002045F4" w:rsidP="00E81695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8</w:t>
            </w:r>
            <w:r w:rsidRPr="002E375A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 xml:space="preserve">- پیمانکار موظف است شرایط بازدید کارفرما در هر زمان درخواستی فراهم نماید. </w:t>
            </w:r>
          </w:p>
          <w:p w14:paraId="5E3E646A" w14:textId="77777777" w:rsidR="002045F4" w:rsidRDefault="002045F4" w:rsidP="004A337C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9</w:t>
            </w:r>
            <w:r w:rsidRPr="004A337C"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- پیمانکار از کم و کیف فاضلاب مطلع بوده و هیچ استدلالی مبنی بر تاثیر تغییر کیفیت ورودی بر کیفیت خروجی مسموع نیست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.</w:t>
            </w:r>
          </w:p>
          <w:p w14:paraId="1A9F2242" w14:textId="77777777" w:rsidR="002045F4" w:rsidRDefault="002045F4" w:rsidP="009816DB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lang w:eastAsia="en-US" w:bidi="fa-IR"/>
              </w:rPr>
            </w:pP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t>10- پیمانکار موظف است  به فاصله ده روز کاری پس از عقد قرارداد، کلیه نقشه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softHyphen/>
              <w:t>های جانمایی و فلودیاگرام</w:t>
            </w:r>
            <w:r>
              <w:rPr>
                <w:rFonts w:eastAsia="Times New Roman" w:cs="B Nazanin" w:hint="cs"/>
                <w:kern w:val="0"/>
                <w:sz w:val="26"/>
                <w:szCs w:val="26"/>
                <w:rtl/>
                <w:lang w:eastAsia="en-US" w:bidi="fa-IR"/>
              </w:rPr>
              <w:softHyphen/>
              <w:t>ها و دفتر چه محاسبات را در قالب گزارشی تفصیلی به کارفرما ارائه نماید. شروع ساخت و تجهیز پکیج منوط به تایید گزارش توسط کارفرما خواهد بود.</w:t>
            </w:r>
          </w:p>
          <w:p w14:paraId="65F1F918" w14:textId="77777777" w:rsidR="002045F4" w:rsidRPr="009816DB" w:rsidRDefault="002045F4" w:rsidP="009816DB">
            <w:pPr>
              <w:widowControl/>
              <w:wordWrap/>
              <w:rPr>
                <w:rFonts w:eastAsia="Times New Roman" w:cs="B Nazanin"/>
                <w:kern w:val="0"/>
                <w:sz w:val="26"/>
                <w:szCs w:val="26"/>
                <w:rtl/>
                <w:lang w:eastAsia="en-US" w:bidi="fa-IR"/>
              </w:rPr>
            </w:pPr>
          </w:p>
          <w:p w14:paraId="0EEDF3A0" w14:textId="77777777" w:rsidR="002045F4" w:rsidRDefault="002045F4" w:rsidP="00644F9B">
            <w:pPr>
              <w:widowControl/>
              <w:wordWrap/>
              <w:jc w:val="lowKashida"/>
              <w:rPr>
                <w:rFonts w:eastAsia="Times New Roman" w:cs="B Nazanin"/>
                <w:b/>
                <w:bCs/>
                <w:shadow/>
                <w:kern w:val="0"/>
                <w:sz w:val="24"/>
                <w:szCs w:val="24"/>
                <w:rtl/>
                <w:lang w:eastAsia="en-US" w:bidi="fa-IR"/>
              </w:rPr>
            </w:pPr>
          </w:p>
          <w:p w14:paraId="59A7F5CC" w14:textId="77777777" w:rsidR="002045F4" w:rsidRDefault="002045F4" w:rsidP="00644F9B">
            <w:pPr>
              <w:widowControl/>
              <w:wordWrap/>
              <w:jc w:val="lowKashida"/>
              <w:rPr>
                <w:rFonts w:eastAsia="Times New Roman" w:cs="B Nazanin"/>
                <w:b/>
                <w:bCs/>
                <w:shadow/>
                <w:kern w:val="0"/>
                <w:sz w:val="24"/>
                <w:szCs w:val="24"/>
                <w:rtl/>
                <w:lang w:eastAsia="en-US" w:bidi="fa-IR"/>
              </w:rPr>
            </w:pPr>
            <w:r>
              <w:rPr>
                <w:rFonts w:eastAsia="Times New Roman" w:cs="B Nazanin" w:hint="cs"/>
                <w:b/>
                <w:bCs/>
                <w:shadow/>
                <w:kern w:val="0"/>
                <w:sz w:val="24"/>
                <w:szCs w:val="24"/>
                <w:rtl/>
                <w:lang w:eastAsia="en-US" w:bidi="fa-IR"/>
              </w:rPr>
              <w:t>نام و نام خانوادگی</w:t>
            </w:r>
          </w:p>
          <w:p w14:paraId="1B8D878D" w14:textId="77777777" w:rsidR="002045F4" w:rsidRDefault="002045F4" w:rsidP="00644F9B">
            <w:pPr>
              <w:widowControl/>
              <w:wordWrap/>
              <w:jc w:val="lowKashida"/>
              <w:rPr>
                <w:rFonts w:eastAsia="Times New Roman" w:cs="B Nazanin"/>
                <w:b/>
                <w:bCs/>
                <w:shadow/>
                <w:kern w:val="0"/>
                <w:sz w:val="24"/>
                <w:szCs w:val="24"/>
                <w:rtl/>
                <w:lang w:eastAsia="en-US" w:bidi="fa-IR"/>
              </w:rPr>
            </w:pPr>
          </w:p>
          <w:p w14:paraId="1F95EA0A" w14:textId="77777777" w:rsidR="002045F4" w:rsidRDefault="002045F4" w:rsidP="00644F9B">
            <w:pPr>
              <w:widowControl/>
              <w:wordWrap/>
              <w:jc w:val="lowKashida"/>
              <w:rPr>
                <w:rFonts w:eastAsia="Times New Roman" w:cs="B Nazanin"/>
                <w:b/>
                <w:bCs/>
                <w:shadow/>
                <w:kern w:val="0"/>
                <w:sz w:val="24"/>
                <w:szCs w:val="24"/>
                <w:rtl/>
                <w:lang w:eastAsia="en-US" w:bidi="fa-IR"/>
              </w:rPr>
            </w:pPr>
            <w:r>
              <w:rPr>
                <w:rFonts w:eastAsia="Times New Roman" w:cs="B Nazanin" w:hint="cs"/>
                <w:b/>
                <w:bCs/>
                <w:shadow/>
                <w:kern w:val="0"/>
                <w:sz w:val="24"/>
                <w:szCs w:val="24"/>
                <w:rtl/>
                <w:lang w:eastAsia="en-US" w:bidi="fa-IR"/>
              </w:rPr>
              <w:t>امضا و مهر شرکت یا پیمانکاری</w:t>
            </w:r>
          </w:p>
          <w:p w14:paraId="554055DA" w14:textId="77777777" w:rsidR="002045F4" w:rsidRDefault="002045F4" w:rsidP="00644F9B">
            <w:pPr>
              <w:widowControl/>
              <w:wordWrap/>
              <w:jc w:val="lowKashida"/>
              <w:rPr>
                <w:rFonts w:eastAsia="Times New Roman" w:cs="B Nazanin"/>
                <w:b/>
                <w:bCs/>
                <w:shadow/>
                <w:kern w:val="0"/>
                <w:sz w:val="24"/>
                <w:szCs w:val="24"/>
                <w:rtl/>
                <w:lang w:eastAsia="en-US" w:bidi="fa-IR"/>
              </w:rPr>
            </w:pPr>
          </w:p>
          <w:p w14:paraId="202A6C55" w14:textId="77777777" w:rsidR="002045F4" w:rsidRDefault="002045F4" w:rsidP="00644F9B">
            <w:pPr>
              <w:widowControl/>
              <w:wordWrap/>
              <w:jc w:val="lowKashida"/>
              <w:rPr>
                <w:rFonts w:eastAsia="Times New Roman" w:cs="B Nazanin"/>
                <w:b/>
                <w:bCs/>
                <w:shadow/>
                <w:kern w:val="0"/>
                <w:sz w:val="24"/>
                <w:szCs w:val="24"/>
                <w:rtl/>
                <w:lang w:eastAsia="en-US" w:bidi="fa-IR"/>
              </w:rPr>
            </w:pPr>
            <w:r>
              <w:rPr>
                <w:rFonts w:eastAsia="Times New Roman" w:cs="B Nazanin" w:hint="cs"/>
                <w:b/>
                <w:bCs/>
                <w:shadow/>
                <w:kern w:val="0"/>
                <w:sz w:val="24"/>
                <w:szCs w:val="24"/>
                <w:rtl/>
                <w:lang w:eastAsia="en-US" w:bidi="fa-IR"/>
              </w:rPr>
              <w:t>تاریخ</w:t>
            </w:r>
          </w:p>
          <w:p w14:paraId="168AAE15" w14:textId="77777777" w:rsidR="002045F4" w:rsidRDefault="002045F4" w:rsidP="00644F9B">
            <w:pPr>
              <w:widowControl/>
              <w:wordWrap/>
              <w:jc w:val="lowKashida"/>
              <w:rPr>
                <w:rFonts w:eastAsia="Times New Roman" w:cs="B Nazanin"/>
                <w:b/>
                <w:bCs/>
                <w:shadow/>
                <w:kern w:val="0"/>
                <w:sz w:val="24"/>
                <w:szCs w:val="24"/>
                <w:rtl/>
                <w:lang w:eastAsia="en-US" w:bidi="fa-IR"/>
              </w:rPr>
            </w:pPr>
          </w:p>
          <w:p w14:paraId="61450DC1" w14:textId="77777777" w:rsidR="002045F4" w:rsidRPr="00F217F2" w:rsidRDefault="002045F4" w:rsidP="00644F9B">
            <w:pPr>
              <w:widowControl/>
              <w:wordWrap/>
              <w:ind w:left="342" w:right="180"/>
              <w:jc w:val="lowKashida"/>
              <w:rPr>
                <w:rFonts w:eastAsia="Times New Roman" w:cs="B Nazanin"/>
                <w:kern w:val="0"/>
                <w:sz w:val="24"/>
                <w:szCs w:val="24"/>
                <w:lang w:eastAsia="en-US" w:bidi="fa-IR"/>
              </w:rPr>
            </w:pPr>
          </w:p>
        </w:tc>
      </w:tr>
    </w:tbl>
    <w:p w14:paraId="3C65E60B" w14:textId="77777777" w:rsidR="00225BB4" w:rsidRDefault="00225BB4">
      <w:pPr>
        <w:rPr>
          <w:rFonts w:cs="B Nazanin"/>
          <w:rtl/>
          <w:lang w:bidi="fa-IR"/>
        </w:rPr>
      </w:pPr>
    </w:p>
    <w:p w14:paraId="2C36FB7B" w14:textId="77777777" w:rsidR="00225BB4" w:rsidRDefault="00225BB4">
      <w:pPr>
        <w:rPr>
          <w:rFonts w:cs="B Nazanin"/>
          <w:rtl/>
          <w:lang w:bidi="fa-IR"/>
        </w:rPr>
      </w:pPr>
    </w:p>
    <w:p w14:paraId="545A5C19" w14:textId="77777777" w:rsidR="0042494D" w:rsidRDefault="0042494D" w:rsidP="0042494D">
      <w:pPr>
        <w:rPr>
          <w:rFonts w:cs="B Nazanin"/>
          <w:szCs w:val="24"/>
          <w:rtl/>
        </w:rPr>
      </w:pPr>
    </w:p>
    <w:sectPr w:rsidR="0042494D" w:rsidSect="00C6063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D7A96" w14:textId="77777777" w:rsidR="00593A8A" w:rsidRDefault="00593A8A" w:rsidP="001A33BC">
      <w:r>
        <w:separator/>
      </w:r>
    </w:p>
  </w:endnote>
  <w:endnote w:type="continuationSeparator" w:id="0">
    <w:p w14:paraId="4636E3BD" w14:textId="77777777" w:rsidR="00593A8A" w:rsidRDefault="00593A8A" w:rsidP="001A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D93DE" w14:textId="77777777" w:rsidR="00593A8A" w:rsidRDefault="00593A8A" w:rsidP="001A33BC">
      <w:r>
        <w:separator/>
      </w:r>
    </w:p>
  </w:footnote>
  <w:footnote w:type="continuationSeparator" w:id="0">
    <w:p w14:paraId="308A5AAB" w14:textId="77777777" w:rsidR="00593A8A" w:rsidRDefault="00593A8A" w:rsidP="001A3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00EA3"/>
    <w:multiLevelType w:val="hybridMultilevel"/>
    <w:tmpl w:val="6C3CCA06"/>
    <w:lvl w:ilvl="0" w:tplc="373095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3334A"/>
    <w:multiLevelType w:val="hybridMultilevel"/>
    <w:tmpl w:val="05B8C37C"/>
    <w:lvl w:ilvl="0" w:tplc="3A785E3E">
      <w:start w:val="1"/>
      <w:numFmt w:val="decimal"/>
      <w:lvlText w:val="%1-"/>
      <w:lvlJc w:val="left"/>
      <w:pPr>
        <w:ind w:left="720" w:hanging="360"/>
      </w:pPr>
      <w:rPr>
        <w:rFonts w:eastAsia="BatangChe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85B9C"/>
    <w:multiLevelType w:val="hybridMultilevel"/>
    <w:tmpl w:val="0E3A1DE2"/>
    <w:lvl w:ilvl="0" w:tplc="EF24DCEC">
      <w:start w:val="6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0BF732FC"/>
    <w:multiLevelType w:val="hybridMultilevel"/>
    <w:tmpl w:val="2B2806CA"/>
    <w:lvl w:ilvl="0" w:tplc="AA784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95570"/>
    <w:multiLevelType w:val="hybridMultilevel"/>
    <w:tmpl w:val="05B8C37C"/>
    <w:lvl w:ilvl="0" w:tplc="3A785E3E">
      <w:start w:val="1"/>
      <w:numFmt w:val="decimal"/>
      <w:lvlText w:val="%1-"/>
      <w:lvlJc w:val="left"/>
      <w:pPr>
        <w:ind w:left="720" w:hanging="360"/>
      </w:pPr>
      <w:rPr>
        <w:rFonts w:eastAsia="BatangChe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1A35"/>
    <w:multiLevelType w:val="multilevel"/>
    <w:tmpl w:val="11149CB2"/>
    <w:lvl w:ilvl="0">
      <w:start w:val="1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1350B5"/>
    <w:multiLevelType w:val="multilevel"/>
    <w:tmpl w:val="C414B1B0"/>
    <w:lvl w:ilvl="0">
      <w:start w:val="1"/>
      <w:numFmt w:val="decimal"/>
      <w:pStyle w:val="Heading1"/>
      <w:lvlText w:val="%1.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18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006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50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3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26" w:hanging="1584"/>
      </w:pPr>
      <w:rPr>
        <w:rFonts w:hint="default"/>
      </w:rPr>
    </w:lvl>
  </w:abstractNum>
  <w:abstractNum w:abstractNumId="7" w15:restartNumberingAfterBreak="0">
    <w:nsid w:val="11AD50A6"/>
    <w:multiLevelType w:val="hybridMultilevel"/>
    <w:tmpl w:val="288E3810"/>
    <w:lvl w:ilvl="0" w:tplc="3730950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96423"/>
    <w:multiLevelType w:val="hybridMultilevel"/>
    <w:tmpl w:val="0EF646EE"/>
    <w:lvl w:ilvl="0" w:tplc="65F24F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A66F2"/>
    <w:multiLevelType w:val="multilevel"/>
    <w:tmpl w:val="4216C242"/>
    <w:lvl w:ilvl="0">
      <w:start w:val="19"/>
      <w:numFmt w:val="decimal"/>
      <w:lvlText w:val="%1-"/>
      <w:lvlJc w:val="left"/>
      <w:pPr>
        <w:ind w:left="552" w:hanging="552"/>
      </w:pPr>
      <w:rPr>
        <w:rFonts w:hint="default"/>
        <w:sz w:val="24"/>
      </w:rPr>
    </w:lvl>
    <w:lvl w:ilvl="1">
      <w:start w:val="2"/>
      <w:numFmt w:val="decimal"/>
      <w:lvlText w:val="%1-%2-"/>
      <w:lvlJc w:val="left"/>
      <w:pPr>
        <w:ind w:left="552" w:hanging="552"/>
      </w:pPr>
      <w:rPr>
        <w:rFonts w:hint="default"/>
        <w:sz w:val="24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0" w15:restartNumberingAfterBreak="0">
    <w:nsid w:val="217824DD"/>
    <w:multiLevelType w:val="hybridMultilevel"/>
    <w:tmpl w:val="05B8C37C"/>
    <w:lvl w:ilvl="0" w:tplc="3A785E3E">
      <w:start w:val="1"/>
      <w:numFmt w:val="decimal"/>
      <w:lvlText w:val="%1-"/>
      <w:lvlJc w:val="left"/>
      <w:pPr>
        <w:ind w:left="720" w:hanging="360"/>
      </w:pPr>
      <w:rPr>
        <w:rFonts w:eastAsia="BatangChe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B2EB9"/>
    <w:multiLevelType w:val="multilevel"/>
    <w:tmpl w:val="4AB6BA3E"/>
    <w:lvl w:ilvl="0">
      <w:start w:val="1"/>
      <w:numFmt w:val="decimal"/>
      <w:lvlText w:val="%1-"/>
      <w:lvlJc w:val="left"/>
      <w:pPr>
        <w:ind w:left="396" w:hanging="396"/>
      </w:pPr>
      <w:rPr>
        <w:rFonts w:cs="B Nazanin"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cs="B Nazanin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cs="B Nazanin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cs="B Nazanin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cs="B Nazanin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cs="B Nazanin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cs="B Nazanin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cs="B Nazanin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cs="B Nazanin" w:hint="default"/>
      </w:rPr>
    </w:lvl>
  </w:abstractNum>
  <w:abstractNum w:abstractNumId="12" w15:restartNumberingAfterBreak="0">
    <w:nsid w:val="337F4B28"/>
    <w:multiLevelType w:val="hybridMultilevel"/>
    <w:tmpl w:val="3676A6B2"/>
    <w:lvl w:ilvl="0" w:tplc="D0142CCE">
      <w:start w:val="5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F559F"/>
    <w:multiLevelType w:val="hybridMultilevel"/>
    <w:tmpl w:val="05B8C37C"/>
    <w:lvl w:ilvl="0" w:tplc="3A785E3E">
      <w:start w:val="1"/>
      <w:numFmt w:val="decimal"/>
      <w:lvlText w:val="%1-"/>
      <w:lvlJc w:val="left"/>
      <w:pPr>
        <w:ind w:left="720" w:hanging="360"/>
      </w:pPr>
      <w:rPr>
        <w:rFonts w:eastAsia="BatangChe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D67C9"/>
    <w:multiLevelType w:val="hybridMultilevel"/>
    <w:tmpl w:val="F154C96E"/>
    <w:lvl w:ilvl="0" w:tplc="D08C3B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66D62"/>
    <w:multiLevelType w:val="multilevel"/>
    <w:tmpl w:val="363E5B90"/>
    <w:lvl w:ilvl="0">
      <w:start w:val="2"/>
      <w:numFmt w:val="decimal"/>
      <w:lvlText w:val="%1-"/>
      <w:lvlJc w:val="left"/>
      <w:pPr>
        <w:ind w:left="432" w:hanging="432"/>
      </w:pPr>
      <w:rPr>
        <w:rFonts w:hint="default"/>
        <w:sz w:val="22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  <w:sz w:val="22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16" w15:restartNumberingAfterBreak="0">
    <w:nsid w:val="431B2D23"/>
    <w:multiLevelType w:val="hybridMultilevel"/>
    <w:tmpl w:val="6C3CCA06"/>
    <w:lvl w:ilvl="0" w:tplc="373095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03C51"/>
    <w:multiLevelType w:val="hybridMultilevel"/>
    <w:tmpl w:val="0EF646EE"/>
    <w:lvl w:ilvl="0" w:tplc="65F24F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D5FA3"/>
    <w:multiLevelType w:val="hybridMultilevel"/>
    <w:tmpl w:val="05B8C37C"/>
    <w:lvl w:ilvl="0" w:tplc="3A785E3E">
      <w:start w:val="1"/>
      <w:numFmt w:val="decimal"/>
      <w:lvlText w:val="%1-"/>
      <w:lvlJc w:val="left"/>
      <w:pPr>
        <w:ind w:left="720" w:hanging="360"/>
      </w:pPr>
      <w:rPr>
        <w:rFonts w:eastAsia="BatangChe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04366"/>
    <w:multiLevelType w:val="multilevel"/>
    <w:tmpl w:val="DE5CE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59329A4"/>
    <w:multiLevelType w:val="hybridMultilevel"/>
    <w:tmpl w:val="25802444"/>
    <w:lvl w:ilvl="0" w:tplc="B9C2C402">
      <w:start w:val="5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41B51"/>
    <w:multiLevelType w:val="hybridMultilevel"/>
    <w:tmpl w:val="6C3CCA06"/>
    <w:lvl w:ilvl="0" w:tplc="373095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44AD5"/>
    <w:multiLevelType w:val="hybridMultilevel"/>
    <w:tmpl w:val="338A7D42"/>
    <w:lvl w:ilvl="0" w:tplc="D718754A">
      <w:start w:val="1"/>
      <w:numFmt w:val="decimal"/>
      <w:lvlText w:val="%1-"/>
      <w:lvlJc w:val="left"/>
      <w:pPr>
        <w:ind w:left="5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6" w:hanging="360"/>
      </w:pPr>
    </w:lvl>
    <w:lvl w:ilvl="2" w:tplc="0409001B" w:tentative="1">
      <w:start w:val="1"/>
      <w:numFmt w:val="lowerRoman"/>
      <w:lvlText w:val="%3."/>
      <w:lvlJc w:val="right"/>
      <w:pPr>
        <w:ind w:left="1956" w:hanging="180"/>
      </w:pPr>
    </w:lvl>
    <w:lvl w:ilvl="3" w:tplc="0409000F" w:tentative="1">
      <w:start w:val="1"/>
      <w:numFmt w:val="decimal"/>
      <w:lvlText w:val="%4."/>
      <w:lvlJc w:val="left"/>
      <w:pPr>
        <w:ind w:left="2676" w:hanging="360"/>
      </w:pPr>
    </w:lvl>
    <w:lvl w:ilvl="4" w:tplc="04090019" w:tentative="1">
      <w:start w:val="1"/>
      <w:numFmt w:val="lowerLetter"/>
      <w:lvlText w:val="%5."/>
      <w:lvlJc w:val="left"/>
      <w:pPr>
        <w:ind w:left="3396" w:hanging="360"/>
      </w:pPr>
    </w:lvl>
    <w:lvl w:ilvl="5" w:tplc="0409001B" w:tentative="1">
      <w:start w:val="1"/>
      <w:numFmt w:val="lowerRoman"/>
      <w:lvlText w:val="%6."/>
      <w:lvlJc w:val="right"/>
      <w:pPr>
        <w:ind w:left="4116" w:hanging="180"/>
      </w:pPr>
    </w:lvl>
    <w:lvl w:ilvl="6" w:tplc="0409000F" w:tentative="1">
      <w:start w:val="1"/>
      <w:numFmt w:val="decimal"/>
      <w:lvlText w:val="%7."/>
      <w:lvlJc w:val="left"/>
      <w:pPr>
        <w:ind w:left="4836" w:hanging="360"/>
      </w:pPr>
    </w:lvl>
    <w:lvl w:ilvl="7" w:tplc="04090019" w:tentative="1">
      <w:start w:val="1"/>
      <w:numFmt w:val="lowerLetter"/>
      <w:lvlText w:val="%8."/>
      <w:lvlJc w:val="left"/>
      <w:pPr>
        <w:ind w:left="5556" w:hanging="360"/>
      </w:pPr>
    </w:lvl>
    <w:lvl w:ilvl="8" w:tplc="040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3" w15:restartNumberingAfterBreak="0">
    <w:nsid w:val="680675BB"/>
    <w:multiLevelType w:val="hybridMultilevel"/>
    <w:tmpl w:val="2A624FEA"/>
    <w:lvl w:ilvl="0" w:tplc="0F44EEE4">
      <w:start w:val="5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19"/>
  </w:num>
  <w:num w:numId="11">
    <w:abstractNumId w:val="22"/>
  </w:num>
  <w:num w:numId="12">
    <w:abstractNumId w:val="12"/>
  </w:num>
  <w:num w:numId="13">
    <w:abstractNumId w:val="23"/>
  </w:num>
  <w:num w:numId="14">
    <w:abstractNumId w:val="20"/>
  </w:num>
  <w:num w:numId="15">
    <w:abstractNumId w:val="5"/>
  </w:num>
  <w:num w:numId="16">
    <w:abstractNumId w:val="18"/>
  </w:num>
  <w:num w:numId="17">
    <w:abstractNumId w:val="14"/>
  </w:num>
  <w:num w:numId="18">
    <w:abstractNumId w:val="13"/>
  </w:num>
  <w:num w:numId="19">
    <w:abstractNumId w:val="3"/>
  </w:num>
  <w:num w:numId="20">
    <w:abstractNumId w:val="10"/>
  </w:num>
  <w:num w:numId="21">
    <w:abstractNumId w:val="0"/>
  </w:num>
  <w:num w:numId="22">
    <w:abstractNumId w:val="21"/>
  </w:num>
  <w:num w:numId="23">
    <w:abstractNumId w:val="16"/>
  </w:num>
  <w:num w:numId="24">
    <w:abstractNumId w:val="7"/>
  </w:num>
  <w:num w:numId="25">
    <w:abstractNumId w:val="1"/>
  </w:num>
  <w:num w:numId="26">
    <w:abstractNumId w:val="4"/>
  </w:num>
  <w:num w:numId="27">
    <w:abstractNumId w:val="11"/>
  </w:num>
  <w:num w:numId="28">
    <w:abstractNumId w:val="15"/>
  </w:num>
  <w:num w:numId="29">
    <w:abstractNumId w:val="9"/>
  </w:num>
  <w:num w:numId="30">
    <w:abstractNumId w:val="8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F9B"/>
    <w:rsid w:val="0000133D"/>
    <w:rsid w:val="00003CC5"/>
    <w:rsid w:val="00004F96"/>
    <w:rsid w:val="000052EE"/>
    <w:rsid w:val="00017B94"/>
    <w:rsid w:val="00084B0C"/>
    <w:rsid w:val="000A529C"/>
    <w:rsid w:val="000B6ED7"/>
    <w:rsid w:val="000D2AF5"/>
    <w:rsid w:val="000D7198"/>
    <w:rsid w:val="000F198C"/>
    <w:rsid w:val="000F7985"/>
    <w:rsid w:val="00104AB0"/>
    <w:rsid w:val="0012728E"/>
    <w:rsid w:val="00134BAF"/>
    <w:rsid w:val="001543B9"/>
    <w:rsid w:val="0016008C"/>
    <w:rsid w:val="00164E8F"/>
    <w:rsid w:val="001700A6"/>
    <w:rsid w:val="0017448F"/>
    <w:rsid w:val="001A33BC"/>
    <w:rsid w:val="001B77D4"/>
    <w:rsid w:val="001C375E"/>
    <w:rsid w:val="001F4C5D"/>
    <w:rsid w:val="001F50E1"/>
    <w:rsid w:val="002045F4"/>
    <w:rsid w:val="002214FC"/>
    <w:rsid w:val="00225BB4"/>
    <w:rsid w:val="00234A2E"/>
    <w:rsid w:val="00263BB4"/>
    <w:rsid w:val="00266013"/>
    <w:rsid w:val="002973FB"/>
    <w:rsid w:val="002D3AD6"/>
    <w:rsid w:val="002E0D52"/>
    <w:rsid w:val="002E375A"/>
    <w:rsid w:val="002E7A4B"/>
    <w:rsid w:val="0032069D"/>
    <w:rsid w:val="00321D9E"/>
    <w:rsid w:val="003306D7"/>
    <w:rsid w:val="0033770C"/>
    <w:rsid w:val="00341D0F"/>
    <w:rsid w:val="00344F7C"/>
    <w:rsid w:val="00351850"/>
    <w:rsid w:val="00355CEA"/>
    <w:rsid w:val="0036663C"/>
    <w:rsid w:val="00372998"/>
    <w:rsid w:val="00393375"/>
    <w:rsid w:val="003B145B"/>
    <w:rsid w:val="003D74E2"/>
    <w:rsid w:val="003D79EE"/>
    <w:rsid w:val="003E4B94"/>
    <w:rsid w:val="0042494D"/>
    <w:rsid w:val="0042764A"/>
    <w:rsid w:val="00436F41"/>
    <w:rsid w:val="00437E40"/>
    <w:rsid w:val="00455CDC"/>
    <w:rsid w:val="00460C38"/>
    <w:rsid w:val="00483EC0"/>
    <w:rsid w:val="0049295A"/>
    <w:rsid w:val="004A337C"/>
    <w:rsid w:val="004A3AA1"/>
    <w:rsid w:val="004B05C4"/>
    <w:rsid w:val="004D6C64"/>
    <w:rsid w:val="004E309C"/>
    <w:rsid w:val="005024B5"/>
    <w:rsid w:val="00513FBB"/>
    <w:rsid w:val="005141F1"/>
    <w:rsid w:val="00572489"/>
    <w:rsid w:val="00593A8A"/>
    <w:rsid w:val="005A0304"/>
    <w:rsid w:val="005D07B0"/>
    <w:rsid w:val="005D2F3F"/>
    <w:rsid w:val="005D4B4F"/>
    <w:rsid w:val="005E548B"/>
    <w:rsid w:val="005F4F14"/>
    <w:rsid w:val="00621688"/>
    <w:rsid w:val="006353A6"/>
    <w:rsid w:val="00642041"/>
    <w:rsid w:val="00644F9B"/>
    <w:rsid w:val="00656B1D"/>
    <w:rsid w:val="00664CD7"/>
    <w:rsid w:val="006667FA"/>
    <w:rsid w:val="006860F4"/>
    <w:rsid w:val="006D5E21"/>
    <w:rsid w:val="006D7FF4"/>
    <w:rsid w:val="006F23F8"/>
    <w:rsid w:val="00704C71"/>
    <w:rsid w:val="00727557"/>
    <w:rsid w:val="007648D8"/>
    <w:rsid w:val="00773202"/>
    <w:rsid w:val="00785FD5"/>
    <w:rsid w:val="007A0B5C"/>
    <w:rsid w:val="007B3789"/>
    <w:rsid w:val="007B3EC3"/>
    <w:rsid w:val="00815B84"/>
    <w:rsid w:val="008357A6"/>
    <w:rsid w:val="00837809"/>
    <w:rsid w:val="00841A9D"/>
    <w:rsid w:val="0084229A"/>
    <w:rsid w:val="00853B9D"/>
    <w:rsid w:val="008A0555"/>
    <w:rsid w:val="008A177F"/>
    <w:rsid w:val="008C64B1"/>
    <w:rsid w:val="0090669C"/>
    <w:rsid w:val="0091325F"/>
    <w:rsid w:val="009143C7"/>
    <w:rsid w:val="00917FB1"/>
    <w:rsid w:val="00920A67"/>
    <w:rsid w:val="0092580E"/>
    <w:rsid w:val="009345EE"/>
    <w:rsid w:val="009450A2"/>
    <w:rsid w:val="00972B97"/>
    <w:rsid w:val="009816DB"/>
    <w:rsid w:val="00984CCC"/>
    <w:rsid w:val="009850C0"/>
    <w:rsid w:val="009A37FC"/>
    <w:rsid w:val="009A51A2"/>
    <w:rsid w:val="009C79A3"/>
    <w:rsid w:val="009D370C"/>
    <w:rsid w:val="009D64DE"/>
    <w:rsid w:val="009E2CEA"/>
    <w:rsid w:val="009E4BF1"/>
    <w:rsid w:val="009E713F"/>
    <w:rsid w:val="00A06B22"/>
    <w:rsid w:val="00A105FD"/>
    <w:rsid w:val="00A24C14"/>
    <w:rsid w:val="00A31540"/>
    <w:rsid w:val="00A440A5"/>
    <w:rsid w:val="00A578F0"/>
    <w:rsid w:val="00A6260D"/>
    <w:rsid w:val="00A63A1F"/>
    <w:rsid w:val="00A63C4E"/>
    <w:rsid w:val="00A72FC4"/>
    <w:rsid w:val="00A84D4F"/>
    <w:rsid w:val="00A905AC"/>
    <w:rsid w:val="00AA48AB"/>
    <w:rsid w:val="00AE3237"/>
    <w:rsid w:val="00AF3DC6"/>
    <w:rsid w:val="00B06CCC"/>
    <w:rsid w:val="00B24F4C"/>
    <w:rsid w:val="00B31303"/>
    <w:rsid w:val="00B4359A"/>
    <w:rsid w:val="00B53ABA"/>
    <w:rsid w:val="00B66C58"/>
    <w:rsid w:val="00BA0BB5"/>
    <w:rsid w:val="00BC7447"/>
    <w:rsid w:val="00BE5DD1"/>
    <w:rsid w:val="00BF44FA"/>
    <w:rsid w:val="00C379C5"/>
    <w:rsid w:val="00C42BB8"/>
    <w:rsid w:val="00C43321"/>
    <w:rsid w:val="00C45A09"/>
    <w:rsid w:val="00C569EF"/>
    <w:rsid w:val="00C5784B"/>
    <w:rsid w:val="00C60630"/>
    <w:rsid w:val="00C66C62"/>
    <w:rsid w:val="00C674B5"/>
    <w:rsid w:val="00C753E4"/>
    <w:rsid w:val="00C820CC"/>
    <w:rsid w:val="00C827F5"/>
    <w:rsid w:val="00C84349"/>
    <w:rsid w:val="00C926CE"/>
    <w:rsid w:val="00C93B4A"/>
    <w:rsid w:val="00C97FEF"/>
    <w:rsid w:val="00CA35F7"/>
    <w:rsid w:val="00CD0ADD"/>
    <w:rsid w:val="00CD5C16"/>
    <w:rsid w:val="00CD6E99"/>
    <w:rsid w:val="00CF5263"/>
    <w:rsid w:val="00D01782"/>
    <w:rsid w:val="00D0440F"/>
    <w:rsid w:val="00D0460A"/>
    <w:rsid w:val="00D05083"/>
    <w:rsid w:val="00D11DF0"/>
    <w:rsid w:val="00D16C2E"/>
    <w:rsid w:val="00D244E8"/>
    <w:rsid w:val="00D40A1C"/>
    <w:rsid w:val="00D436B7"/>
    <w:rsid w:val="00D52DCE"/>
    <w:rsid w:val="00D66CB3"/>
    <w:rsid w:val="00D831A0"/>
    <w:rsid w:val="00DA09EA"/>
    <w:rsid w:val="00DA1667"/>
    <w:rsid w:val="00DA362A"/>
    <w:rsid w:val="00DF2E0E"/>
    <w:rsid w:val="00DF5A70"/>
    <w:rsid w:val="00E04383"/>
    <w:rsid w:val="00E12870"/>
    <w:rsid w:val="00E30403"/>
    <w:rsid w:val="00E45FBF"/>
    <w:rsid w:val="00E56C15"/>
    <w:rsid w:val="00E67857"/>
    <w:rsid w:val="00E80CF6"/>
    <w:rsid w:val="00E81695"/>
    <w:rsid w:val="00EA23C7"/>
    <w:rsid w:val="00EC2715"/>
    <w:rsid w:val="00ED44A0"/>
    <w:rsid w:val="00EF1E52"/>
    <w:rsid w:val="00EF3532"/>
    <w:rsid w:val="00F04061"/>
    <w:rsid w:val="00F217F2"/>
    <w:rsid w:val="00F305CC"/>
    <w:rsid w:val="00F33743"/>
    <w:rsid w:val="00F3402E"/>
    <w:rsid w:val="00F45197"/>
    <w:rsid w:val="00F4776E"/>
    <w:rsid w:val="00F62D81"/>
    <w:rsid w:val="00F6687F"/>
    <w:rsid w:val="00F84B9D"/>
    <w:rsid w:val="00FA2E93"/>
    <w:rsid w:val="00FB13E1"/>
    <w:rsid w:val="00FC5BC6"/>
    <w:rsid w:val="00FE6BB1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7D17BD"/>
  <w15:docId w15:val="{5FC8D63B-4D5A-4ACD-80B8-B1FA390D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3E1"/>
    <w:pPr>
      <w:widowControl w:val="0"/>
      <w:wordWrap w:val="0"/>
      <w:bidi/>
      <w:jc w:val="both"/>
    </w:pPr>
    <w:rPr>
      <w:rFonts w:eastAsia="BatangChe"/>
      <w:kern w:val="2"/>
      <w:lang w:eastAsia="ko-KR" w:bidi="ar-SA"/>
    </w:rPr>
  </w:style>
  <w:style w:type="paragraph" w:styleId="Heading1">
    <w:name w:val="heading 1"/>
    <w:basedOn w:val="NormalWeb"/>
    <w:next w:val="Normal"/>
    <w:link w:val="Heading1Char"/>
    <w:uiPriority w:val="9"/>
    <w:qFormat/>
    <w:rsid w:val="00FB13E1"/>
    <w:pPr>
      <w:widowControl/>
      <w:numPr>
        <w:numId w:val="9"/>
      </w:numPr>
      <w:wordWrap/>
      <w:bidi w:val="0"/>
      <w:spacing w:before="100" w:beforeAutospacing="1" w:after="240"/>
      <w:jc w:val="left"/>
      <w:outlineLvl w:val="0"/>
    </w:pPr>
    <w:rPr>
      <w:rFonts w:eastAsia="Times New Roman"/>
      <w:b/>
      <w:bCs/>
      <w:kern w:val="0"/>
      <w:sz w:val="28"/>
      <w:szCs w:val="28"/>
      <w:lang w:bidi="fa-IR"/>
    </w:rPr>
  </w:style>
  <w:style w:type="paragraph" w:styleId="Heading2">
    <w:name w:val="heading 2"/>
    <w:basedOn w:val="NormalWeb"/>
    <w:next w:val="Normal"/>
    <w:link w:val="Heading2Char"/>
    <w:qFormat/>
    <w:rsid w:val="00FB13E1"/>
    <w:pPr>
      <w:widowControl/>
      <w:numPr>
        <w:ilvl w:val="1"/>
        <w:numId w:val="9"/>
      </w:numPr>
      <w:wordWrap/>
      <w:bidi w:val="0"/>
      <w:spacing w:before="100" w:beforeAutospacing="1" w:after="240"/>
      <w:jc w:val="lowKashida"/>
      <w:outlineLvl w:val="1"/>
    </w:pPr>
    <w:rPr>
      <w:rFonts w:eastAsia="Times New Roman"/>
      <w:b/>
      <w:bCs/>
      <w:kern w:val="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qFormat/>
    <w:rsid w:val="00FB13E1"/>
    <w:pPr>
      <w:numPr>
        <w:ilvl w:val="2"/>
        <w:numId w:val="9"/>
      </w:numPr>
      <w:bidi w:val="0"/>
      <w:outlineLvl w:val="2"/>
    </w:pPr>
    <w:rPr>
      <w:b/>
      <w:bCs/>
      <w:kern w:val="0"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FB13E1"/>
    <w:pPr>
      <w:keepNext/>
      <w:widowControl/>
      <w:numPr>
        <w:ilvl w:val="3"/>
        <w:numId w:val="9"/>
      </w:numPr>
      <w:wordWrap/>
      <w:bidi w:val="0"/>
      <w:spacing w:before="60" w:after="60"/>
      <w:jc w:val="left"/>
      <w:outlineLvl w:val="3"/>
    </w:pPr>
    <w:rPr>
      <w:rFonts w:ascii="Arial" w:eastAsia="Times New Roman" w:hAnsi="Arial"/>
      <w:b/>
      <w:i/>
      <w:kern w:val="0"/>
      <w:sz w:val="24"/>
      <w:lang w:val="en-GB" w:eastAsia="it-IT" w:bidi="fa-IR"/>
    </w:rPr>
  </w:style>
  <w:style w:type="paragraph" w:styleId="Heading5">
    <w:name w:val="heading 5"/>
    <w:basedOn w:val="Normal"/>
    <w:next w:val="Normal"/>
    <w:link w:val="Heading5Char"/>
    <w:qFormat/>
    <w:rsid w:val="00FB13E1"/>
    <w:pPr>
      <w:widowControl/>
      <w:numPr>
        <w:ilvl w:val="4"/>
        <w:numId w:val="9"/>
      </w:numPr>
      <w:wordWrap/>
      <w:bidi w:val="0"/>
      <w:spacing w:before="240" w:after="120"/>
      <w:jc w:val="left"/>
      <w:outlineLvl w:val="4"/>
    </w:pPr>
    <w:rPr>
      <w:rFonts w:ascii="Arial" w:eastAsia="Times New Roman" w:hAnsi="Arial"/>
      <w:bCs/>
      <w:iCs/>
      <w:kern w:val="0"/>
      <w:sz w:val="22"/>
      <w:szCs w:val="26"/>
      <w:lang w:bidi="fa-IR"/>
    </w:rPr>
  </w:style>
  <w:style w:type="paragraph" w:styleId="Heading6">
    <w:name w:val="heading 6"/>
    <w:basedOn w:val="Normal"/>
    <w:next w:val="Normal"/>
    <w:link w:val="Heading6Char"/>
    <w:autoRedefine/>
    <w:qFormat/>
    <w:rsid w:val="00FB13E1"/>
    <w:pPr>
      <w:keepNext/>
      <w:widowControl/>
      <w:numPr>
        <w:ilvl w:val="5"/>
        <w:numId w:val="9"/>
      </w:numPr>
      <w:wordWrap/>
      <w:bidi w:val="0"/>
      <w:jc w:val="center"/>
      <w:outlineLvl w:val="5"/>
    </w:pPr>
    <w:rPr>
      <w:rFonts w:ascii="Arial" w:eastAsia="Times New Roman" w:hAnsi="Arial"/>
      <w:b/>
      <w:bCs/>
      <w:kern w:val="0"/>
      <w:sz w:val="18"/>
      <w:szCs w:val="24"/>
      <w:lang w:bidi="fa-IR"/>
    </w:rPr>
  </w:style>
  <w:style w:type="paragraph" w:styleId="Heading7">
    <w:name w:val="heading 7"/>
    <w:basedOn w:val="Normal"/>
    <w:next w:val="Normal"/>
    <w:link w:val="Heading7Char"/>
    <w:qFormat/>
    <w:rsid w:val="00FB13E1"/>
    <w:pPr>
      <w:keepNext/>
      <w:widowControl/>
      <w:numPr>
        <w:ilvl w:val="6"/>
        <w:numId w:val="9"/>
      </w:numPr>
      <w:wordWrap/>
      <w:bidi w:val="0"/>
      <w:jc w:val="left"/>
      <w:outlineLvl w:val="6"/>
    </w:pPr>
    <w:rPr>
      <w:rFonts w:ascii="Arial" w:eastAsia="Times New Roman" w:hAnsi="Arial"/>
      <w:color w:val="FF0000"/>
      <w:kern w:val="0"/>
      <w:sz w:val="36"/>
      <w:lang w:bidi="fa-IR"/>
    </w:rPr>
  </w:style>
  <w:style w:type="paragraph" w:styleId="Heading8">
    <w:name w:val="heading 8"/>
    <w:basedOn w:val="Normal"/>
    <w:next w:val="Normal"/>
    <w:link w:val="Heading8Char"/>
    <w:qFormat/>
    <w:rsid w:val="00FB13E1"/>
    <w:pPr>
      <w:widowControl/>
      <w:numPr>
        <w:ilvl w:val="7"/>
        <w:numId w:val="9"/>
      </w:numPr>
      <w:wordWrap/>
      <w:bidi w:val="0"/>
      <w:spacing w:before="240" w:after="60"/>
      <w:jc w:val="left"/>
      <w:outlineLvl w:val="7"/>
    </w:pPr>
    <w:rPr>
      <w:rFonts w:eastAsia="Times New Roman"/>
      <w:i/>
      <w:iCs/>
      <w:kern w:val="0"/>
      <w:sz w:val="24"/>
      <w:szCs w:val="24"/>
      <w:lang w:bidi="fa-IR"/>
    </w:rPr>
  </w:style>
  <w:style w:type="paragraph" w:styleId="Heading9">
    <w:name w:val="heading 9"/>
    <w:basedOn w:val="Normal"/>
    <w:next w:val="Normal"/>
    <w:link w:val="Heading9Char"/>
    <w:qFormat/>
    <w:rsid w:val="00FB13E1"/>
    <w:pPr>
      <w:widowControl/>
      <w:numPr>
        <w:ilvl w:val="8"/>
        <w:numId w:val="9"/>
      </w:numPr>
      <w:wordWrap/>
      <w:bidi w:val="0"/>
      <w:spacing w:before="240" w:after="60"/>
      <w:jc w:val="left"/>
      <w:outlineLvl w:val="8"/>
    </w:pPr>
    <w:rPr>
      <w:rFonts w:ascii="Arial" w:eastAsia="Times New Roman" w:hAnsi="Arial"/>
      <w:kern w:val="0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13E1"/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FB13E1"/>
    <w:rPr>
      <w:b/>
      <w:bCs/>
      <w:sz w:val="28"/>
      <w:szCs w:val="28"/>
    </w:rPr>
  </w:style>
  <w:style w:type="character" w:customStyle="1" w:styleId="Heading2Char">
    <w:name w:val="Heading 2 Char"/>
    <w:link w:val="Heading2"/>
    <w:rsid w:val="00FB13E1"/>
    <w:rPr>
      <w:b/>
      <w:bCs/>
      <w:sz w:val="26"/>
      <w:szCs w:val="26"/>
    </w:rPr>
  </w:style>
  <w:style w:type="character" w:customStyle="1" w:styleId="Heading3Char">
    <w:name w:val="Heading 3 Char"/>
    <w:link w:val="Heading3"/>
    <w:rsid w:val="00FB13E1"/>
    <w:rPr>
      <w:rFonts w:eastAsia="BatangChe"/>
      <w:b/>
      <w:bCs/>
      <w:sz w:val="26"/>
      <w:szCs w:val="26"/>
    </w:rPr>
  </w:style>
  <w:style w:type="character" w:customStyle="1" w:styleId="Heading4Char">
    <w:name w:val="Heading 4 Char"/>
    <w:link w:val="Heading4"/>
    <w:rsid w:val="00FB13E1"/>
    <w:rPr>
      <w:rFonts w:ascii="Arial" w:hAnsi="Arial"/>
      <w:b/>
      <w:i/>
      <w:sz w:val="24"/>
      <w:lang w:val="en-GB" w:eastAsia="it-IT"/>
    </w:rPr>
  </w:style>
  <w:style w:type="character" w:customStyle="1" w:styleId="Heading5Char">
    <w:name w:val="Heading 5 Char"/>
    <w:link w:val="Heading5"/>
    <w:rsid w:val="00FB13E1"/>
    <w:rPr>
      <w:rFonts w:ascii="Arial" w:hAnsi="Arial"/>
      <w:bCs/>
      <w:iCs/>
      <w:sz w:val="22"/>
      <w:szCs w:val="26"/>
    </w:rPr>
  </w:style>
  <w:style w:type="character" w:customStyle="1" w:styleId="Heading6Char">
    <w:name w:val="Heading 6 Char"/>
    <w:link w:val="Heading6"/>
    <w:rsid w:val="00FB13E1"/>
    <w:rPr>
      <w:rFonts w:ascii="Arial" w:hAnsi="Arial"/>
      <w:b/>
      <w:bCs/>
      <w:sz w:val="18"/>
      <w:szCs w:val="24"/>
    </w:rPr>
  </w:style>
  <w:style w:type="character" w:customStyle="1" w:styleId="Heading7Char">
    <w:name w:val="Heading 7 Char"/>
    <w:link w:val="Heading7"/>
    <w:rsid w:val="00FB13E1"/>
    <w:rPr>
      <w:rFonts w:ascii="Arial" w:hAnsi="Arial"/>
      <w:color w:val="FF0000"/>
      <w:sz w:val="36"/>
    </w:rPr>
  </w:style>
  <w:style w:type="character" w:customStyle="1" w:styleId="Heading8Char">
    <w:name w:val="Heading 8 Char"/>
    <w:link w:val="Heading8"/>
    <w:rsid w:val="00FB13E1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FB13E1"/>
    <w:rPr>
      <w:rFonts w:ascii="Arial" w:hAnsi="Arial"/>
      <w:sz w:val="22"/>
      <w:szCs w:val="22"/>
    </w:rPr>
  </w:style>
  <w:style w:type="paragraph" w:styleId="TOC1">
    <w:name w:val="toc 1"/>
    <w:basedOn w:val="Normal"/>
    <w:next w:val="Normal"/>
    <w:autoRedefine/>
    <w:uiPriority w:val="39"/>
    <w:qFormat/>
    <w:rsid w:val="00FB13E1"/>
    <w:pPr>
      <w:tabs>
        <w:tab w:val="left" w:pos="540"/>
        <w:tab w:val="left" w:pos="720"/>
        <w:tab w:val="right" w:leader="dot" w:pos="10260"/>
      </w:tabs>
      <w:bidi w:val="0"/>
      <w:ind w:left="357"/>
      <w:jc w:val="left"/>
    </w:pPr>
    <w:rPr>
      <w:caps/>
      <w:noProof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FB13E1"/>
    <w:pPr>
      <w:tabs>
        <w:tab w:val="left" w:pos="1080"/>
        <w:tab w:val="right" w:leader="dot" w:pos="10260"/>
      </w:tabs>
      <w:bidi w:val="0"/>
      <w:ind w:left="720"/>
    </w:pPr>
  </w:style>
  <w:style w:type="paragraph" w:styleId="TOC3">
    <w:name w:val="toc 3"/>
    <w:basedOn w:val="Normal"/>
    <w:next w:val="Normal"/>
    <w:autoRedefine/>
    <w:uiPriority w:val="39"/>
    <w:qFormat/>
    <w:rsid w:val="00FB13E1"/>
    <w:pPr>
      <w:tabs>
        <w:tab w:val="left" w:pos="1440"/>
        <w:tab w:val="right" w:leader="dot" w:pos="10260"/>
      </w:tabs>
      <w:bidi w:val="0"/>
      <w:ind w:left="1080" w:hanging="180"/>
    </w:pPr>
  </w:style>
  <w:style w:type="paragraph" w:styleId="Caption">
    <w:name w:val="caption"/>
    <w:basedOn w:val="Normal"/>
    <w:next w:val="Normal"/>
    <w:qFormat/>
    <w:rsid w:val="00FB13E1"/>
    <w:pPr>
      <w:widowControl/>
      <w:wordWrap/>
      <w:bidi w:val="0"/>
      <w:spacing w:line="360" w:lineRule="auto"/>
      <w:ind w:left="709" w:firstLine="284"/>
    </w:pPr>
    <w:rPr>
      <w:rFonts w:eastAsia="Times New Roman"/>
      <w:kern w:val="0"/>
      <w:sz w:val="24"/>
      <w:szCs w:val="24"/>
      <w:lang w:eastAsia="en-US"/>
    </w:rPr>
  </w:style>
  <w:style w:type="paragraph" w:styleId="Title">
    <w:name w:val="Title"/>
    <w:basedOn w:val="Normal"/>
    <w:link w:val="TitleChar"/>
    <w:autoRedefine/>
    <w:qFormat/>
    <w:rsid w:val="00FB13E1"/>
    <w:pPr>
      <w:widowControl/>
      <w:wordWrap/>
      <w:spacing w:line="276" w:lineRule="auto"/>
      <w:jc w:val="center"/>
    </w:pPr>
    <w:rPr>
      <w:rFonts w:eastAsia="Times New Roman" w:cs="B Zar"/>
      <w:b/>
      <w:bCs/>
      <w:kern w:val="0"/>
      <w:sz w:val="22"/>
      <w:szCs w:val="38"/>
      <w:lang w:eastAsia="en-US" w:bidi="fa-IR"/>
    </w:rPr>
  </w:style>
  <w:style w:type="character" w:customStyle="1" w:styleId="TitleChar">
    <w:name w:val="Title Char"/>
    <w:basedOn w:val="DefaultParagraphFont"/>
    <w:link w:val="Title"/>
    <w:rsid w:val="00FB13E1"/>
    <w:rPr>
      <w:rFonts w:cs="B Zar"/>
      <w:b/>
      <w:bCs/>
      <w:sz w:val="22"/>
      <w:szCs w:val="38"/>
    </w:rPr>
  </w:style>
  <w:style w:type="character" w:styleId="Strong">
    <w:name w:val="Strong"/>
    <w:basedOn w:val="DefaultParagraphFont"/>
    <w:uiPriority w:val="22"/>
    <w:qFormat/>
    <w:rsid w:val="00FB13E1"/>
    <w:rPr>
      <w:b/>
      <w:bCs/>
    </w:rPr>
  </w:style>
  <w:style w:type="character" w:styleId="Emphasis">
    <w:name w:val="Emphasis"/>
    <w:qFormat/>
    <w:rsid w:val="00FB13E1"/>
    <w:rPr>
      <w:i/>
      <w:iCs/>
    </w:rPr>
  </w:style>
  <w:style w:type="paragraph" w:styleId="NoSpacing">
    <w:name w:val="No Spacing"/>
    <w:link w:val="NoSpacingChar"/>
    <w:uiPriority w:val="1"/>
    <w:qFormat/>
    <w:rsid w:val="00FB13E1"/>
    <w:pPr>
      <w:spacing w:after="100"/>
    </w:pPr>
    <w:rPr>
      <w:rFonts w:ascii="Calibri" w:hAnsi="Calibri" w:cs="Arial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B13E1"/>
    <w:rPr>
      <w:rFonts w:ascii="Calibri" w:hAnsi="Calibri" w:cs="Arial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FB13E1"/>
    <w:pPr>
      <w:widowControl/>
      <w:wordWrap/>
      <w:spacing w:line="276" w:lineRule="auto"/>
      <w:ind w:left="720" w:firstLine="397"/>
      <w:contextualSpacing/>
    </w:pPr>
    <w:rPr>
      <w:rFonts w:eastAsia="Times New Roman" w:cs="B Zar"/>
      <w:kern w:val="0"/>
      <w:sz w:val="24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B13E1"/>
    <w:pPr>
      <w:keepNext/>
      <w:keepLines/>
      <w:numPr>
        <w:numId w:val="0"/>
      </w:numPr>
      <w:spacing w:before="480" w:beforeAutospacing="0" w:after="0" w:line="276" w:lineRule="auto"/>
      <w:outlineLvl w:val="9"/>
    </w:pPr>
    <w:rPr>
      <w:rFonts w:ascii="Cambria" w:hAnsi="Cambria"/>
      <w:color w:val="365F91"/>
    </w:rPr>
  </w:style>
  <w:style w:type="paragraph" w:customStyle="1" w:styleId="a">
    <w:name w:val="فهرست"/>
    <w:basedOn w:val="Normal"/>
    <w:link w:val="Char"/>
    <w:autoRedefine/>
    <w:qFormat/>
    <w:rsid w:val="00FB13E1"/>
    <w:pPr>
      <w:widowControl/>
      <w:wordWrap/>
      <w:spacing w:line="276" w:lineRule="auto"/>
    </w:pPr>
    <w:rPr>
      <w:rFonts w:eastAsia="Times New Roman" w:cs="B Nazanin"/>
      <w:kern w:val="0"/>
      <w:sz w:val="24"/>
      <w:szCs w:val="28"/>
      <w:lang w:eastAsia="en-US" w:bidi="fa-IR"/>
    </w:rPr>
  </w:style>
  <w:style w:type="character" w:customStyle="1" w:styleId="Char">
    <w:name w:val="فهرست Char"/>
    <w:basedOn w:val="DefaultParagraphFont"/>
    <w:link w:val="a"/>
    <w:rsid w:val="00FB13E1"/>
    <w:rPr>
      <w:rFonts w:cs="B Nazanin"/>
      <w:sz w:val="24"/>
      <w:szCs w:val="28"/>
    </w:rPr>
  </w:style>
  <w:style w:type="paragraph" w:customStyle="1" w:styleId="a0">
    <w:name w:val="فرمت شکلها"/>
    <w:basedOn w:val="Normal"/>
    <w:autoRedefine/>
    <w:qFormat/>
    <w:rsid w:val="00FB13E1"/>
    <w:pPr>
      <w:widowControl/>
      <w:wordWrap/>
      <w:spacing w:before="240" w:after="120" w:line="276" w:lineRule="auto"/>
      <w:jc w:val="center"/>
    </w:pPr>
    <w:rPr>
      <w:rFonts w:eastAsia="Times New Roman" w:cs="B Zar"/>
      <w:kern w:val="0"/>
      <w:sz w:val="24"/>
      <w:szCs w:val="28"/>
      <w:lang w:eastAsia="en-US"/>
    </w:rPr>
  </w:style>
  <w:style w:type="paragraph" w:customStyle="1" w:styleId="a1">
    <w:name w:val="عنوان شکلها"/>
    <w:basedOn w:val="Normal"/>
    <w:qFormat/>
    <w:rsid w:val="00FB13E1"/>
    <w:pPr>
      <w:widowControl/>
      <w:wordWrap/>
      <w:spacing w:after="480" w:line="276" w:lineRule="auto"/>
      <w:jc w:val="center"/>
    </w:pPr>
    <w:rPr>
      <w:rFonts w:eastAsia="Times New Roman" w:cs="B Zar"/>
      <w:bCs/>
      <w:kern w:val="0"/>
      <w:sz w:val="24"/>
      <w:szCs w:val="22"/>
      <w:lang w:eastAsia="en-US"/>
    </w:rPr>
  </w:style>
  <w:style w:type="paragraph" w:customStyle="1" w:styleId="a2">
    <w:name w:val="عنوان بخش"/>
    <w:qFormat/>
    <w:rsid w:val="00FB13E1"/>
    <w:pPr>
      <w:spacing w:after="100" w:line="276" w:lineRule="auto"/>
      <w:ind w:firstLine="397"/>
      <w:jc w:val="both"/>
    </w:pPr>
    <w:rPr>
      <w:rFonts w:cs="B Titr"/>
      <w:bCs/>
      <w:sz w:val="28"/>
      <w:szCs w:val="32"/>
    </w:rPr>
  </w:style>
  <w:style w:type="paragraph" w:customStyle="1" w:styleId="a3">
    <w:name w:val="داخل جدول"/>
    <w:basedOn w:val="Normal"/>
    <w:qFormat/>
    <w:rsid w:val="00FB13E1"/>
    <w:pPr>
      <w:widowControl/>
      <w:wordWrap/>
      <w:spacing w:line="276" w:lineRule="auto"/>
      <w:jc w:val="center"/>
    </w:pPr>
    <w:rPr>
      <w:rFonts w:eastAsia="Times New Roman" w:cs="B Nazanin"/>
      <w:kern w:val="0"/>
      <w:sz w:val="24"/>
      <w:szCs w:val="24"/>
      <w:lang w:eastAsia="en-US" w:bidi="fa-IR"/>
    </w:rPr>
  </w:style>
  <w:style w:type="paragraph" w:customStyle="1" w:styleId="a4">
    <w:name w:val="متن نامه"/>
    <w:basedOn w:val="Normal"/>
    <w:autoRedefine/>
    <w:qFormat/>
    <w:rsid w:val="00FB13E1"/>
    <w:pPr>
      <w:widowControl/>
      <w:wordWrap/>
      <w:spacing w:before="120" w:line="300" w:lineRule="auto"/>
      <w:ind w:left="284" w:right="284" w:firstLine="134"/>
      <w:jc w:val="lowKashida"/>
    </w:pPr>
    <w:rPr>
      <w:rFonts w:eastAsia="Calibri" w:cs="B Nazanin"/>
      <w:kern w:val="0"/>
      <w:sz w:val="22"/>
      <w:szCs w:val="24"/>
      <w:lang w:eastAsia="en-US"/>
    </w:rPr>
  </w:style>
  <w:style w:type="paragraph" w:customStyle="1" w:styleId="a5">
    <w:name w:val="داخل جدول رزومه"/>
    <w:autoRedefine/>
    <w:qFormat/>
    <w:rsid w:val="00FB13E1"/>
    <w:pPr>
      <w:bidi/>
      <w:spacing w:before="120"/>
      <w:jc w:val="both"/>
    </w:pPr>
    <w:rPr>
      <w:rFonts w:cs="B Nazanin"/>
      <w:b/>
      <w:bCs/>
      <w:sz w:val="28"/>
      <w:szCs w:val="28"/>
    </w:rPr>
  </w:style>
  <w:style w:type="paragraph" w:customStyle="1" w:styleId="a6">
    <w:name w:val="متن یادداشت"/>
    <w:autoRedefine/>
    <w:qFormat/>
    <w:rsid w:val="00FB13E1"/>
    <w:pPr>
      <w:bidi/>
      <w:spacing w:line="276" w:lineRule="auto"/>
      <w:ind w:firstLine="425"/>
      <w:jc w:val="both"/>
    </w:pPr>
    <w:rPr>
      <w:rFonts w:eastAsia="Calibri" w:cs="B Nazanin"/>
      <w:sz w:val="24"/>
      <w:szCs w:val="24"/>
    </w:rPr>
  </w:style>
  <w:style w:type="table" w:styleId="TableGrid">
    <w:name w:val="Table Grid"/>
    <w:basedOn w:val="TableNormal"/>
    <w:uiPriority w:val="59"/>
    <w:rsid w:val="008A0555"/>
    <w:rPr>
      <w:rFonts w:eastAsia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214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14F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14FC"/>
    <w:rPr>
      <w:rFonts w:eastAsia="BatangChe"/>
      <w:kern w:val="2"/>
      <w:lang w:eastAsia="ko-KR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14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14FC"/>
    <w:rPr>
      <w:rFonts w:eastAsia="BatangChe"/>
      <w:b/>
      <w:bCs/>
      <w:kern w:val="2"/>
      <w:lang w:eastAsia="ko-KR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4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4FC"/>
    <w:rPr>
      <w:rFonts w:ascii="Tahoma" w:eastAsia="BatangChe" w:hAnsi="Tahoma" w:cs="Tahoma"/>
      <w:kern w:val="2"/>
      <w:sz w:val="16"/>
      <w:szCs w:val="16"/>
      <w:lang w:eastAsia="ko-KR" w:bidi="ar-SA"/>
    </w:rPr>
  </w:style>
  <w:style w:type="table" w:customStyle="1" w:styleId="Style1">
    <w:name w:val="Style1"/>
    <w:basedOn w:val="TableNormal"/>
    <w:uiPriority w:val="99"/>
    <w:rsid w:val="005A0304"/>
    <w:rPr>
      <w:rFonts w:asciiTheme="minorHAnsi" w:hAnsiTheme="minorHAnsi" w:cstheme="minorBidi"/>
      <w:sz w:val="22"/>
      <w:szCs w:val="22"/>
      <w:lang w:bidi="ar-SA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0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2CD39-9836-4FCE-A78B-5FD40341E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Pirnia</cp:lastModifiedBy>
  <cp:revision>155</cp:revision>
  <cp:lastPrinted>2014-11-23T05:19:00Z</cp:lastPrinted>
  <dcterms:created xsi:type="dcterms:W3CDTF">2014-11-22T12:52:00Z</dcterms:created>
  <dcterms:modified xsi:type="dcterms:W3CDTF">2026-02-24T11:25:00Z</dcterms:modified>
</cp:coreProperties>
</file>